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497F" w14:textId="33FB147F" w:rsidR="001C006A" w:rsidRDefault="00EE40B5" w:rsidP="00E94894">
      <w:pPr>
        <w:pStyle w:val="Heading2"/>
        <w:rPr>
          <w:rFonts w:eastAsiaTheme="majorEastAsia" w:cstheme="majorBidi"/>
          <w:bCs/>
          <w:noProof/>
          <w:sz w:val="44"/>
          <w:szCs w:val="44"/>
        </w:rPr>
      </w:pPr>
      <w:r w:rsidRPr="00EE40B5">
        <w:rPr>
          <w:rFonts w:eastAsiaTheme="majorEastAsia" w:cstheme="majorBidi"/>
          <w:bCs/>
          <w:noProof/>
          <w:sz w:val="44"/>
          <w:szCs w:val="44"/>
        </w:rPr>
        <w:t>Standardized vs</w:t>
      </w:r>
      <w:r w:rsidR="000251B5">
        <w:rPr>
          <w:rFonts w:eastAsiaTheme="majorEastAsia" w:cstheme="majorBidi"/>
          <w:bCs/>
          <w:noProof/>
          <w:sz w:val="44"/>
          <w:szCs w:val="44"/>
        </w:rPr>
        <w:t>.</w:t>
      </w:r>
      <w:r w:rsidRPr="00EE40B5">
        <w:rPr>
          <w:rFonts w:eastAsiaTheme="majorEastAsia" w:cstheme="majorBidi"/>
          <w:bCs/>
          <w:noProof/>
          <w:sz w:val="44"/>
          <w:szCs w:val="44"/>
        </w:rPr>
        <w:t xml:space="preserve"> Authentic Assessments</w:t>
      </w:r>
    </w:p>
    <w:p w14:paraId="635BA828" w14:textId="4E4F023D" w:rsidR="00EE40B5" w:rsidRDefault="00EE40B5" w:rsidP="00EE40B5"/>
    <w:p w14:paraId="4815B3BA" w14:textId="77777777" w:rsidR="00EE40B5" w:rsidRPr="00EE40B5" w:rsidRDefault="00EE40B5" w:rsidP="00EE40B5"/>
    <w:tbl>
      <w:tblPr>
        <w:tblStyle w:val="GridTable1Light-Accent1"/>
        <w:tblpPr w:leftFromText="180" w:rightFromText="180" w:vertAnchor="text" w:horzAnchor="margin" w:tblpY="80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141"/>
        <w:gridCol w:w="4199"/>
        <w:gridCol w:w="4586"/>
      </w:tblGrid>
      <w:tr w:rsidR="00EE40B5" w14:paraId="17461842" w14:textId="77777777" w:rsidTr="00EE4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tcBorders>
              <w:bottom w:val="none" w:sz="0" w:space="0" w:color="auto"/>
            </w:tcBorders>
            <w:shd w:val="clear" w:color="auto" w:fill="D9D9D9"/>
          </w:tcPr>
          <w:p w14:paraId="53113F66" w14:textId="77777777" w:rsidR="00EE40B5" w:rsidRDefault="00EE40B5" w:rsidP="00EE40B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15" w:type="pct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57BA0BA9" w14:textId="77777777" w:rsidR="00EE40B5" w:rsidRPr="00EE40B5" w:rsidRDefault="00EE40B5" w:rsidP="00EE40B5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0B5">
              <w:rPr>
                <w:b/>
              </w:rPr>
              <w:t>Standardized</w:t>
            </w:r>
          </w:p>
        </w:tc>
        <w:tc>
          <w:tcPr>
            <w:tcW w:w="2310" w:type="pct"/>
            <w:tcBorders>
              <w:bottom w:val="none" w:sz="0" w:space="0" w:color="auto"/>
            </w:tcBorders>
            <w:shd w:val="clear" w:color="auto" w:fill="D9D9D9"/>
            <w:vAlign w:val="center"/>
          </w:tcPr>
          <w:p w14:paraId="175E49E8" w14:textId="77777777" w:rsidR="00EE40B5" w:rsidRPr="00EE40B5" w:rsidRDefault="00EE40B5" w:rsidP="00EE40B5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0B5">
              <w:rPr>
                <w:b/>
              </w:rPr>
              <w:t>Authentic</w:t>
            </w:r>
          </w:p>
        </w:tc>
      </w:tr>
      <w:tr w:rsidR="00EE40B5" w14:paraId="6F72FA3D" w14:textId="77777777" w:rsidTr="00E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D9D9D9"/>
          </w:tcPr>
          <w:p w14:paraId="771D60AF" w14:textId="77777777" w:rsidR="00EE40B5" w:rsidRPr="00EE40B5" w:rsidRDefault="00EE40B5" w:rsidP="00EE40B5">
            <w:pPr>
              <w:pStyle w:val="Heading2"/>
              <w:jc w:val="right"/>
              <w:outlineLvl w:val="1"/>
              <w:rPr>
                <w:b/>
                <w:bCs w:val="0"/>
              </w:rPr>
            </w:pPr>
            <w:r w:rsidRPr="00EE40B5">
              <w:rPr>
                <w:b/>
                <w:bCs w:val="0"/>
              </w:rPr>
              <w:t>Task Type</w:t>
            </w:r>
          </w:p>
        </w:tc>
        <w:tc>
          <w:tcPr>
            <w:tcW w:w="2115" w:type="pct"/>
          </w:tcPr>
          <w:p w14:paraId="3D130911" w14:textId="2F4CE47A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Tasks take the form of specific questions asking about a single isolated area of content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  <w:p w14:paraId="1E4FB5CF" w14:textId="52994AC1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 perceive tasks as detached from real</w:t>
            </w:r>
            <w:r w:rsidR="00B9147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>world application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  <w:p w14:paraId="72FE7780" w14:textId="1DBDA260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Tasks require nothing but the exam sheet and the students’ own brain</w:t>
            </w:r>
            <w:r w:rsidR="002B4AD1">
              <w:rPr>
                <w:rFonts w:ascii="Calibri" w:hAnsi="Calibri" w:cs="Calibri"/>
                <w:color w:val="000000"/>
              </w:rPr>
              <w:t>s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  <w:p w14:paraId="273B5746" w14:textId="229B5940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Tasks are limited to the information necessary to come to a correct answer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A8FCFF4" w14:textId="3CBBC15E" w:rsidR="00EE40B5" w:rsidRPr="005D2EEA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Task</w:t>
            </w:r>
            <w:r w:rsidR="00B91470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focus on recall of content or limit the application of knowledge and information to a specific set of skills in isolation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10" w:type="pct"/>
          </w:tcPr>
          <w:p w14:paraId="6A298DF8" w14:textId="09F61A2E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Tasks are drawn from activities that are carried out in a professional practice and require critical thinking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7384420" w14:textId="5DD5A793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Students perceive tasks as relevant and linked to the real</w:t>
            </w:r>
            <w:r w:rsidR="00B9147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world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  <w:p w14:paraId="249A6215" w14:textId="22335528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Task</w:t>
            </w:r>
            <w:r w:rsidR="003039FF"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</w:rPr>
              <w:t xml:space="preserve"> require interacting with the real world, including persons with little or no connection to the classroom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  <w:p w14:paraId="51B18D07" w14:textId="77777777" w:rsidR="00EE40B5" w:rsidRPr="005D2EEA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Both relevant and irrelevant material is presented. Tasks should reveal the interconnection of knowledge. </w:t>
            </w:r>
          </w:p>
          <w:p w14:paraId="237C37BC" w14:textId="171F483B" w:rsidR="00EE40B5" w:rsidRPr="005D2EEA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 w:rsidRPr="005D2EEA">
              <w:rPr>
                <w:rFonts w:ascii="Calibri" w:hAnsi="Calibri" w:cs="Calibri"/>
                <w:color w:val="000000"/>
              </w:rPr>
              <w:t xml:space="preserve">Tasks require integrating knowledge, skills, and attitudes within a single activity, drawing on ability to </w:t>
            </w:r>
            <w:r w:rsidRPr="005D2EEA">
              <w:rPr>
                <w:rFonts w:ascii="Calibri" w:hAnsi="Calibri" w:cs="Calibri"/>
                <w:i/>
                <w:iCs/>
                <w:color w:val="000000"/>
              </w:rPr>
              <w:t>synthesize</w:t>
            </w:r>
            <w:r w:rsidRPr="005D2EEA">
              <w:rPr>
                <w:rFonts w:ascii="Calibri" w:hAnsi="Calibri" w:cs="Calibri"/>
                <w:color w:val="000000"/>
              </w:rPr>
              <w:t xml:space="preserve">, </w:t>
            </w:r>
            <w:r w:rsidRPr="005D2EEA">
              <w:rPr>
                <w:rFonts w:ascii="Calibri" w:hAnsi="Calibri" w:cs="Calibri"/>
                <w:i/>
                <w:iCs/>
                <w:color w:val="000000"/>
              </w:rPr>
              <w:t>apply</w:t>
            </w:r>
            <w:r w:rsidRPr="005D2EEA">
              <w:rPr>
                <w:rFonts w:ascii="Calibri" w:hAnsi="Calibri" w:cs="Calibri"/>
                <w:color w:val="000000"/>
              </w:rPr>
              <w:t xml:space="preserve">, and </w:t>
            </w:r>
            <w:r w:rsidRPr="005D2EEA">
              <w:rPr>
                <w:rFonts w:ascii="Calibri" w:hAnsi="Calibri" w:cs="Calibri"/>
                <w:i/>
                <w:iCs/>
                <w:color w:val="000000"/>
              </w:rPr>
              <w:t>evaluate</w:t>
            </w:r>
            <w:r w:rsidRPr="005D2EEA">
              <w:rPr>
                <w:rFonts w:ascii="Calibri" w:hAnsi="Calibri" w:cs="Calibri"/>
                <w:color w:val="000000"/>
              </w:rPr>
              <w:t xml:space="preserve"> information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E40B5" w14:paraId="08F0CA3A" w14:textId="77777777" w:rsidTr="00E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D9D9D9"/>
          </w:tcPr>
          <w:p w14:paraId="28F6F949" w14:textId="77777777" w:rsidR="00EE40B5" w:rsidRPr="00EE40B5" w:rsidRDefault="00EE40B5" w:rsidP="00EE40B5">
            <w:pPr>
              <w:pStyle w:val="Heading2"/>
              <w:jc w:val="right"/>
              <w:outlineLvl w:val="1"/>
              <w:rPr>
                <w:b/>
                <w:bCs w:val="0"/>
              </w:rPr>
            </w:pPr>
            <w:r w:rsidRPr="00EE40B5">
              <w:rPr>
                <w:b/>
                <w:bCs w:val="0"/>
              </w:rPr>
              <w:t>Task Context</w:t>
            </w:r>
          </w:p>
        </w:tc>
        <w:tc>
          <w:tcPr>
            <w:tcW w:w="2115" w:type="pct"/>
          </w:tcPr>
          <w:p w14:paraId="25C63A91" w14:textId="2622C532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Assessment is presented as a single evaluative moment in the classroom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  <w:p w14:paraId="40C1865F" w14:textId="1EF3C6C3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Assessment is administered individually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5B4CBF1B" w14:textId="339163F5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Assessment occurs over a typical classroom period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14:paraId="2A4C4B6C" w14:textId="6BB477E2" w:rsidR="00EE40B5" w:rsidRPr="0096750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Assessment is presented as a way to sort and rank students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310" w:type="pct"/>
          </w:tcPr>
          <w:p w14:paraId="4BF63531" w14:textId="0567F6B1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physical presentation of materials reflects the task at hand, often mimicking the professional world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  <w:p w14:paraId="3F63732A" w14:textId="77777777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Social processes in the real world are considered, which may require students to work individually, with a partner, in a group, or in competition. </w:t>
            </w:r>
          </w:p>
          <w:p w14:paraId="6545EE58" w14:textId="688AADF5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Elements of the assessment may be shortened or lengthened to reflect real</w:t>
            </w:r>
            <w:r w:rsidR="00B91470">
              <w:rPr>
                <w:rFonts w:ascii="Calibri" w:hAnsi="Calibri" w:cs="Calibri"/>
                <w:color w:val="000000"/>
              </w:rPr>
              <w:t>-</w:t>
            </w:r>
            <w:r>
              <w:rPr>
                <w:rFonts w:ascii="Calibri" w:hAnsi="Calibri" w:cs="Calibri"/>
                <w:color w:val="000000"/>
              </w:rPr>
              <w:t xml:space="preserve">world conditions. </w:t>
            </w:r>
          </w:p>
          <w:p w14:paraId="46D588E0" w14:textId="006F92D6" w:rsidR="00EE40B5" w:rsidRPr="0096750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Assessment is presented as a way to inform teaching and improve learning</w:t>
            </w:r>
            <w:r w:rsidR="00B91470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EE40B5" w14:paraId="6B494A46" w14:textId="77777777" w:rsidTr="00EE40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pct"/>
            <w:shd w:val="clear" w:color="auto" w:fill="D9D9D9"/>
          </w:tcPr>
          <w:p w14:paraId="188AC62D" w14:textId="77777777" w:rsidR="00EE40B5" w:rsidRPr="00EE40B5" w:rsidRDefault="00EE40B5" w:rsidP="00EE40B5">
            <w:pPr>
              <w:pStyle w:val="Heading2"/>
              <w:jc w:val="right"/>
              <w:outlineLvl w:val="1"/>
              <w:rPr>
                <w:b/>
                <w:bCs w:val="0"/>
              </w:rPr>
            </w:pPr>
            <w:r w:rsidRPr="00EE40B5">
              <w:rPr>
                <w:b/>
                <w:bCs w:val="0"/>
              </w:rPr>
              <w:t>Answer Format</w:t>
            </w:r>
          </w:p>
        </w:tc>
        <w:tc>
          <w:tcPr>
            <w:tcW w:w="2115" w:type="pct"/>
          </w:tcPr>
          <w:p w14:paraId="1EE15B2E" w14:textId="77777777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is one correct answer for each task.</w:t>
            </w:r>
          </w:p>
          <w:p w14:paraId="4673BB58" w14:textId="77777777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 is one way to achieve a correct answer.</w:t>
            </w:r>
          </w:p>
          <w:p w14:paraId="60E6EB52" w14:textId="77777777" w:rsidR="00EE40B5" w:rsidRPr="00B522E4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Answers are exclusively directed to the teacher or test.</w:t>
            </w:r>
          </w:p>
        </w:tc>
        <w:tc>
          <w:tcPr>
            <w:tcW w:w="2310" w:type="pct"/>
          </w:tcPr>
          <w:p w14:paraId="15DE8627" w14:textId="5360C780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Problems may have multiple correct answers that can change depending on the students’ approach</w:t>
            </w:r>
            <w:r w:rsidR="00B91470">
              <w:rPr>
                <w:rFonts w:ascii="Calibri" w:hAnsi="Calibri" w:cs="Calibri"/>
                <w:color w:val="000000"/>
              </w:rPr>
              <w:t>es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14:paraId="14CD4616" w14:textId="77777777" w:rsidR="00EE40B5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Correct answers require multiple stages, each of which can be scored independently. </w:t>
            </w:r>
          </w:p>
          <w:p w14:paraId="22066B26" w14:textId="77777777" w:rsidR="00EE40B5" w:rsidRPr="00B522E4" w:rsidRDefault="00EE40B5" w:rsidP="00EE40B5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ind w:left="37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oto Sans Symbols" w:hAnsi="Noto Sans Symbols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Final products or responses are geared toward an audience with students presenting their work to others and defending their answers.</w:t>
            </w:r>
          </w:p>
        </w:tc>
      </w:tr>
    </w:tbl>
    <w:p w14:paraId="12E36E35" w14:textId="0FFBE01F" w:rsidR="005739E5" w:rsidRPr="00EE40B5" w:rsidRDefault="005739E5" w:rsidP="005739E5">
      <w:pPr>
        <w:widowControl w:val="0"/>
        <w:autoSpaceDE w:val="0"/>
        <w:autoSpaceDN w:val="0"/>
        <w:adjustRightInd w:val="0"/>
        <w:spacing w:before="120" w:line="276" w:lineRule="auto"/>
        <w:rPr>
          <w:rFonts w:ascii="Arial" w:hAnsi="Arial" w:cs="Arial"/>
          <w:color w:val="000000"/>
          <w:sz w:val="2"/>
          <w:szCs w:val="2"/>
        </w:rPr>
      </w:pPr>
    </w:p>
    <w:sectPr w:rsidR="005739E5" w:rsidRPr="00EE40B5" w:rsidSect="006B3A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44" w:right="1152" w:bottom="1008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69262" w14:textId="77777777" w:rsidR="00146282" w:rsidRDefault="00146282" w:rsidP="00E94894">
      <w:r>
        <w:separator/>
      </w:r>
    </w:p>
  </w:endnote>
  <w:endnote w:type="continuationSeparator" w:id="0">
    <w:p w14:paraId="3F882CC8" w14:textId="77777777" w:rsidR="00146282" w:rsidRDefault="00146282" w:rsidP="00E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oto Sans Symbols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FF42A" w14:textId="77777777" w:rsidR="007B6910" w:rsidRDefault="007B6910" w:rsidP="00C35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09D60B" w14:textId="77777777" w:rsidR="007B6910" w:rsidRDefault="007B6910" w:rsidP="00C35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6BCD0" w14:textId="77777777" w:rsidR="007B6910" w:rsidRPr="00C35125" w:rsidRDefault="007B6910" w:rsidP="00C35125">
    <w:pPr>
      <w:pStyle w:val="Footer"/>
      <w:framePr w:wrap="around" w:vAnchor="text" w:hAnchor="margin" w:xAlign="right" w:y="1"/>
      <w:rPr>
        <w:rStyle w:val="PageNumber"/>
        <w:rFonts w:ascii="Rockwell" w:hAnsi="Rockwell"/>
        <w:color w:val="7F7F7F" w:themeColor="text1" w:themeTint="80"/>
      </w:rPr>
    </w:pPr>
    <w:r w:rsidRPr="00C35125">
      <w:rPr>
        <w:rStyle w:val="PageNumber"/>
        <w:rFonts w:ascii="Rockwell" w:hAnsi="Rockwell"/>
        <w:color w:val="7F7F7F" w:themeColor="text1" w:themeTint="80"/>
      </w:rPr>
      <w:fldChar w:fldCharType="begin"/>
    </w:r>
    <w:r w:rsidRPr="00C35125">
      <w:rPr>
        <w:rStyle w:val="PageNumber"/>
        <w:rFonts w:ascii="Rockwell" w:hAnsi="Rockwell"/>
        <w:color w:val="7F7F7F" w:themeColor="text1" w:themeTint="80"/>
      </w:rPr>
      <w:instrText xml:space="preserve">PAGE  </w:instrText>
    </w:r>
    <w:r w:rsidRPr="00C35125">
      <w:rPr>
        <w:rStyle w:val="PageNumber"/>
        <w:rFonts w:ascii="Rockwell" w:hAnsi="Rockwell"/>
        <w:color w:val="7F7F7F" w:themeColor="text1" w:themeTint="80"/>
      </w:rPr>
      <w:fldChar w:fldCharType="separate"/>
    </w:r>
    <w:r w:rsidR="002B4AD1">
      <w:rPr>
        <w:rStyle w:val="PageNumber"/>
        <w:rFonts w:ascii="Rockwell" w:hAnsi="Rockwell"/>
        <w:noProof/>
        <w:color w:val="7F7F7F" w:themeColor="text1" w:themeTint="80"/>
      </w:rPr>
      <w:t>1</w:t>
    </w:r>
    <w:r w:rsidRPr="00C35125">
      <w:rPr>
        <w:rStyle w:val="PageNumber"/>
        <w:rFonts w:ascii="Rockwell" w:hAnsi="Rockwell"/>
        <w:color w:val="7F7F7F" w:themeColor="text1" w:themeTint="80"/>
      </w:rPr>
      <w:fldChar w:fldCharType="end"/>
    </w:r>
  </w:p>
  <w:p w14:paraId="4D160000" w14:textId="51A6C17B" w:rsidR="007B6910" w:rsidRPr="00D358DA" w:rsidRDefault="00D358DA" w:rsidP="00C35125">
    <w:pPr>
      <w:pStyle w:val="Footer"/>
      <w:ind w:right="360"/>
      <w:rPr>
        <w:rFonts w:asciiTheme="majorHAnsi" w:hAnsiTheme="majorHAnsi"/>
        <w:i/>
        <w:color w:val="7F7F7F" w:themeColor="text1" w:themeTint="80"/>
        <w:sz w:val="18"/>
        <w:szCs w:val="18"/>
      </w:rPr>
    </w:pPr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>Eskolta School Research and Design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DF68D" w14:textId="77777777" w:rsidR="00047394" w:rsidRDefault="00047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90A6" w14:textId="77777777" w:rsidR="00146282" w:rsidRDefault="00146282" w:rsidP="00E94894">
      <w:r>
        <w:separator/>
      </w:r>
    </w:p>
  </w:footnote>
  <w:footnote w:type="continuationSeparator" w:id="0">
    <w:p w14:paraId="44AA0466" w14:textId="77777777" w:rsidR="00146282" w:rsidRDefault="00146282" w:rsidP="00E94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19D8" w14:textId="77777777" w:rsidR="00047394" w:rsidRDefault="0004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D5368" w14:textId="548E2032" w:rsidR="000D12AD" w:rsidRPr="000D12AD" w:rsidRDefault="006B3A85" w:rsidP="00AC4ECE">
    <w:pPr>
      <w:pStyle w:val="Header"/>
      <w:rPr>
        <w:rFonts w:cstheme="minorHAnsi"/>
        <w:b/>
        <w:noProof/>
        <w:color w:val="000000" w:themeColor="text1"/>
        <w:sz w:val="16"/>
        <w:szCs w:val="16"/>
      </w:rPr>
    </w:pPr>
    <w:r w:rsidRPr="000D12AD">
      <w:rPr>
        <w:rFonts w:cstheme="minorHAnsi"/>
        <w:noProof/>
        <w:color w:val="000000" w:themeColor="text1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481F77" wp14:editId="6BC828CC">
              <wp:simplePos x="0" y="0"/>
              <wp:positionH relativeFrom="column">
                <wp:posOffset>-792480</wp:posOffset>
              </wp:positionH>
              <wp:positionV relativeFrom="paragraph">
                <wp:posOffset>-542925</wp:posOffset>
              </wp:positionV>
              <wp:extent cx="7852682" cy="1108982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2682" cy="110898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0C9DCF" id="Rectangle 1" o:spid="_x0000_s1026" style="position:absolute;margin-left:-62.4pt;margin-top:-42.75pt;width:618.3pt;height:87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" fillcolor="#a5a5a5 [3206]" stroked="f" strokeweight="1pt"/>
          </w:pict>
        </mc:Fallback>
      </mc:AlternateContent>
    </w:r>
    <w:r w:rsidR="00C51492" w:rsidRPr="000D12AD">
      <w:rPr>
        <w:rFonts w:cstheme="minorHAnsi"/>
        <w:noProof/>
        <w:color w:val="000000" w:themeColor="text1"/>
        <w:sz w:val="22"/>
        <w:szCs w:val="22"/>
      </w:rPr>
      <w:drawing>
        <wp:anchor distT="0" distB="0" distL="114300" distR="114300" simplePos="0" relativeHeight="251661312" behindDoc="0" locked="0" layoutInCell="1" allowOverlap="1" wp14:anchorId="34E7B1D7" wp14:editId="08C48F5C">
          <wp:simplePos x="0" y="0"/>
          <wp:positionH relativeFrom="column">
            <wp:posOffset>4885055</wp:posOffset>
          </wp:positionH>
          <wp:positionV relativeFrom="paragraph">
            <wp:posOffset>8255</wp:posOffset>
          </wp:positionV>
          <wp:extent cx="1036320" cy="33782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  <w:r w:rsidR="00047394">
      <w:rPr>
        <w:rFonts w:cstheme="minorHAnsi"/>
        <w:noProof/>
        <w:color w:val="000000" w:themeColor="text1"/>
        <w:sz w:val="16"/>
        <w:szCs w:val="16"/>
      </w:rPr>
      <w:t>ASSE</w:t>
    </w:r>
    <w:r w:rsidR="000D12AD" w:rsidRPr="000D12AD">
      <w:rPr>
        <w:rFonts w:cstheme="minorHAnsi"/>
        <w:noProof/>
        <w:color w:val="000000" w:themeColor="text1"/>
        <w:sz w:val="16"/>
        <w:szCs w:val="16"/>
      </w:rPr>
      <w:t>SSMENT SESSION 1</w:t>
    </w:r>
  </w:p>
  <w:p w14:paraId="564CCAAB" w14:textId="6D95AA53" w:rsidR="007B6910" w:rsidRPr="000D12AD" w:rsidRDefault="000251B5" w:rsidP="00AC4ECE">
    <w:pPr>
      <w:pStyle w:val="Header"/>
      <w:rPr>
        <w:rFonts w:cstheme="minorHAnsi"/>
        <w:b/>
        <w:noProof/>
        <w:color w:val="000000" w:themeColor="text1"/>
        <w:sz w:val="22"/>
        <w:szCs w:val="22"/>
      </w:rPr>
    </w:pPr>
    <w:r w:rsidRPr="000D12AD">
      <w:rPr>
        <w:rFonts w:cstheme="minorHAnsi"/>
        <w:b/>
        <w:noProof/>
        <w:color w:val="000000" w:themeColor="text1"/>
        <w:sz w:val="22"/>
        <w:szCs w:val="22"/>
      </w:rPr>
      <w:t>Assessment and Authentic Learning</w:t>
    </w:r>
  </w:p>
  <w:p w14:paraId="03EAD11C" w14:textId="687A3974" w:rsidR="007B6910" w:rsidRPr="000D12AD" w:rsidRDefault="000251B5" w:rsidP="00AC4ECE">
    <w:pPr>
      <w:pStyle w:val="Header"/>
      <w:rPr>
        <w:rFonts w:asciiTheme="majorHAnsi" w:hAnsiTheme="majorHAnsi"/>
        <w:color w:val="000000" w:themeColor="text1"/>
        <w:sz w:val="20"/>
        <w:szCs w:val="20"/>
      </w:rPr>
    </w:pPr>
    <w:r w:rsidRPr="000D12AD">
      <w:rPr>
        <w:rFonts w:asciiTheme="majorHAnsi" w:hAnsiTheme="majorHAnsi"/>
        <w:color w:val="000000" w:themeColor="text1"/>
        <w:sz w:val="20"/>
        <w:szCs w:val="20"/>
      </w:rPr>
      <w:t>Standardized vs. Authentic Assessments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1ADA" w14:textId="77777777" w:rsidR="00047394" w:rsidRDefault="00047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2000C3"/>
    <w:multiLevelType w:val="hybridMultilevel"/>
    <w:tmpl w:val="EEB06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2659B6"/>
    <w:multiLevelType w:val="hybridMultilevel"/>
    <w:tmpl w:val="9AC05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C1826"/>
    <w:multiLevelType w:val="multilevel"/>
    <w:tmpl w:val="3FD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976F7"/>
    <w:multiLevelType w:val="hybridMultilevel"/>
    <w:tmpl w:val="2E4682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4178C"/>
    <w:multiLevelType w:val="hybridMultilevel"/>
    <w:tmpl w:val="F36E6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B2EBC"/>
    <w:multiLevelType w:val="hybridMultilevel"/>
    <w:tmpl w:val="4BC8A974"/>
    <w:lvl w:ilvl="0" w:tplc="602AC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7E33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47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C6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60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63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C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08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6C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F5837"/>
    <w:multiLevelType w:val="hybridMultilevel"/>
    <w:tmpl w:val="FB685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D3F4DF6"/>
    <w:multiLevelType w:val="hybridMultilevel"/>
    <w:tmpl w:val="2902A548"/>
    <w:lvl w:ilvl="0" w:tplc="63FAE5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7274E"/>
    <w:multiLevelType w:val="hybridMultilevel"/>
    <w:tmpl w:val="390C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A572206"/>
    <w:multiLevelType w:val="hybridMultilevel"/>
    <w:tmpl w:val="DE9A6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25A0B"/>
    <w:multiLevelType w:val="hybridMultilevel"/>
    <w:tmpl w:val="3CFA9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A87AAF"/>
    <w:multiLevelType w:val="multilevel"/>
    <w:tmpl w:val="AA6E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0F320F"/>
    <w:multiLevelType w:val="hybridMultilevel"/>
    <w:tmpl w:val="47785CD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32494"/>
    <w:multiLevelType w:val="hybridMultilevel"/>
    <w:tmpl w:val="57DE6A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5"/>
  </w:num>
  <w:num w:numId="5">
    <w:abstractNumId w:val="1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1F"/>
    <w:rsid w:val="000251B5"/>
    <w:rsid w:val="00047394"/>
    <w:rsid w:val="000D12AD"/>
    <w:rsid w:val="00112043"/>
    <w:rsid w:val="00146282"/>
    <w:rsid w:val="001C006A"/>
    <w:rsid w:val="00215565"/>
    <w:rsid w:val="00283D27"/>
    <w:rsid w:val="002B4AD1"/>
    <w:rsid w:val="002E6779"/>
    <w:rsid w:val="003039FF"/>
    <w:rsid w:val="0033500D"/>
    <w:rsid w:val="003A3357"/>
    <w:rsid w:val="004553A3"/>
    <w:rsid w:val="005667E8"/>
    <w:rsid w:val="005739E5"/>
    <w:rsid w:val="00591899"/>
    <w:rsid w:val="00623F52"/>
    <w:rsid w:val="006771D6"/>
    <w:rsid w:val="006B3A85"/>
    <w:rsid w:val="007249D4"/>
    <w:rsid w:val="00752BA7"/>
    <w:rsid w:val="00794041"/>
    <w:rsid w:val="007B6910"/>
    <w:rsid w:val="00817ADE"/>
    <w:rsid w:val="008211FC"/>
    <w:rsid w:val="00841A43"/>
    <w:rsid w:val="008F3C1F"/>
    <w:rsid w:val="00963DF2"/>
    <w:rsid w:val="00986DBF"/>
    <w:rsid w:val="009F2A37"/>
    <w:rsid w:val="00A14368"/>
    <w:rsid w:val="00AC4ECE"/>
    <w:rsid w:val="00B91470"/>
    <w:rsid w:val="00BA0C61"/>
    <w:rsid w:val="00BC3FF3"/>
    <w:rsid w:val="00C35125"/>
    <w:rsid w:val="00C51492"/>
    <w:rsid w:val="00C5719D"/>
    <w:rsid w:val="00CC0922"/>
    <w:rsid w:val="00D358DA"/>
    <w:rsid w:val="00DA1324"/>
    <w:rsid w:val="00DC101F"/>
    <w:rsid w:val="00E257EC"/>
    <w:rsid w:val="00E94894"/>
    <w:rsid w:val="00EE40B5"/>
    <w:rsid w:val="00F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970D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06A"/>
  </w:style>
  <w:style w:type="paragraph" w:styleId="Heading1">
    <w:name w:val="heading 1"/>
    <w:basedOn w:val="Normal"/>
    <w:next w:val="Normal"/>
    <w:link w:val="Heading1Char"/>
    <w:uiPriority w:val="9"/>
    <w:qFormat/>
    <w:rsid w:val="006771D6"/>
    <w:pPr>
      <w:keepNext/>
      <w:keepLines/>
      <w:spacing w:before="360" w:after="160"/>
      <w:outlineLvl w:val="0"/>
    </w:pPr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5125"/>
    <w:pPr>
      <w:widowControl w:val="0"/>
      <w:autoSpaceDE w:val="0"/>
      <w:autoSpaceDN w:val="0"/>
      <w:adjustRightInd w:val="0"/>
      <w:spacing w:line="276" w:lineRule="auto"/>
      <w:outlineLvl w:val="1"/>
    </w:pPr>
    <w:rPr>
      <w:rFonts w:ascii="Rockwell" w:hAnsi="Rockwell" w:cs="Times New Roman"/>
      <w:b/>
      <w:color w:val="1F3864" w:themeColor="accent5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19D"/>
    <w:pPr>
      <w:keepNext/>
      <w:keepLines/>
      <w:spacing w:before="360" w:after="80"/>
      <w:outlineLvl w:val="2"/>
    </w:pPr>
    <w:rPr>
      <w:rFonts w:ascii="Rockwell" w:eastAsiaTheme="majorEastAsia" w:hAnsi="Rockwell" w:cstheme="majorBidi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94"/>
  </w:style>
  <w:style w:type="paragraph" w:styleId="Footer">
    <w:name w:val="footer"/>
    <w:basedOn w:val="Normal"/>
    <w:link w:val="FooterChar"/>
    <w:uiPriority w:val="99"/>
    <w:unhideWhenUsed/>
    <w:rsid w:val="00E948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94"/>
  </w:style>
  <w:style w:type="character" w:customStyle="1" w:styleId="Heading1Char">
    <w:name w:val="Heading 1 Char"/>
    <w:basedOn w:val="DefaultParagraphFont"/>
    <w:link w:val="Heading1"/>
    <w:uiPriority w:val="9"/>
    <w:rsid w:val="006771D6"/>
    <w:rPr>
      <w:rFonts w:ascii="Rockwell" w:eastAsiaTheme="majorEastAsia" w:hAnsi="Rockwell" w:cstheme="majorBidi"/>
      <w:b/>
      <w:bCs/>
      <w:color w:val="1F3864" w:themeColor="accent5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5125"/>
    <w:rPr>
      <w:rFonts w:ascii="Rockwell" w:hAnsi="Rockwell" w:cs="Times New Roman"/>
      <w:b/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C5719D"/>
    <w:rPr>
      <w:rFonts w:ascii="Rockwell" w:eastAsiaTheme="majorEastAsia" w:hAnsi="Rockwell" w:cstheme="majorBidi"/>
      <w:b/>
      <w:bCs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C35125"/>
  </w:style>
  <w:style w:type="paragraph" w:styleId="NormalWeb">
    <w:name w:val="Normal (Web)"/>
    <w:basedOn w:val="Normal"/>
    <w:uiPriority w:val="99"/>
    <w:unhideWhenUsed/>
    <w:rsid w:val="005739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739E5"/>
    <w:rPr>
      <w:color w:val="0000FF"/>
      <w:u w:val="single"/>
    </w:rPr>
  </w:style>
  <w:style w:type="table" w:styleId="GridTable1Light-Accent1">
    <w:name w:val="Grid Table 1 Light Accent 1"/>
    <w:basedOn w:val="TableNormal"/>
    <w:uiPriority w:val="46"/>
    <w:rsid w:val="00EE40B5"/>
    <w:rPr>
      <w:sz w:val="22"/>
      <w:szCs w:val="22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14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Rothman</dc:creator>
  <cp:keywords/>
  <dc:description/>
  <cp:lastModifiedBy>Microsoft Office User</cp:lastModifiedBy>
  <cp:revision>7</cp:revision>
  <cp:lastPrinted>2016-02-23T16:27:00Z</cp:lastPrinted>
  <dcterms:created xsi:type="dcterms:W3CDTF">2018-12-06T20:48:00Z</dcterms:created>
  <dcterms:modified xsi:type="dcterms:W3CDTF">2019-03-25T20:14:00Z</dcterms:modified>
</cp:coreProperties>
</file>