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14904" w14:textId="7281F94B" w:rsidR="00474797" w:rsidRPr="006E7634" w:rsidRDefault="001D6512" w:rsidP="006E7634">
      <w:pPr>
        <w:pStyle w:val="Heading1"/>
        <w:spacing w:before="240"/>
      </w:pPr>
      <w:r w:rsidRPr="00474797">
        <w:t>What Helps</w:t>
      </w:r>
      <w:r w:rsidR="002E4372" w:rsidRPr="00474797">
        <w:t xml:space="preserve"> Students Feel </w:t>
      </w:r>
      <w:r w:rsidRPr="00474797">
        <w:t>V</w:t>
      </w:r>
      <w:r w:rsidR="002E4372" w:rsidRPr="00474797">
        <w:t>isible</w:t>
      </w:r>
      <w:r w:rsidR="008F3C1F" w:rsidRPr="00474797">
        <w:t xml:space="preserve"> </w:t>
      </w:r>
    </w:p>
    <w:p w14:paraId="23526078" w14:textId="66BAEED9" w:rsidR="00651B5F" w:rsidRDefault="00651B5F" w:rsidP="00474797">
      <w:pPr>
        <w:rPr>
          <w:b w:val="0"/>
        </w:rPr>
      </w:pPr>
      <w:r w:rsidRPr="00474797">
        <w:rPr>
          <w:b w:val="0"/>
        </w:rPr>
        <w:t xml:space="preserve">At Eskolta, we have identified </w:t>
      </w:r>
      <w:r w:rsidR="00590F0E" w:rsidRPr="00474797">
        <w:rPr>
          <w:b w:val="0"/>
        </w:rPr>
        <w:t>nine</w:t>
      </w:r>
      <w:r w:rsidRPr="00474797">
        <w:rPr>
          <w:b w:val="0"/>
        </w:rPr>
        <w:t xml:space="preserve"> practices that appear to help students feel known and can thereby improve attendance. This is based in part on</w:t>
      </w:r>
      <w:r w:rsidR="008C315E" w:rsidRPr="00474797">
        <w:rPr>
          <w:b w:val="0"/>
        </w:rPr>
        <w:t xml:space="preserve"> three</w:t>
      </w:r>
      <w:r w:rsidR="00715C22" w:rsidRPr="00474797">
        <w:rPr>
          <w:b w:val="0"/>
        </w:rPr>
        <w:t xml:space="preserve"> studies we conducted as well as our team’s experience working with more than 35 New York City transfer schools since 2011. </w:t>
      </w:r>
    </w:p>
    <w:p w14:paraId="26652369" w14:textId="77777777" w:rsidR="00474797" w:rsidRPr="006E7634" w:rsidRDefault="00474797" w:rsidP="00474797">
      <w:pPr>
        <w:rPr>
          <w:b w:val="0"/>
          <w:sz w:val="16"/>
        </w:rPr>
      </w:pPr>
    </w:p>
    <w:p w14:paraId="52DFDCC5" w14:textId="0A6E578F" w:rsidR="008C315E" w:rsidRPr="00474797" w:rsidRDefault="004D3AF2" w:rsidP="006E7634">
      <w:pPr>
        <w:pStyle w:val="ListParagraph"/>
        <w:numPr>
          <w:ilvl w:val="0"/>
          <w:numId w:val="16"/>
        </w:numPr>
        <w:rPr>
          <w:b w:val="0"/>
        </w:rPr>
      </w:pPr>
      <w:hyperlink r:id="rId7" w:history="1">
        <w:r w:rsidR="005269BD" w:rsidRPr="004D3AF2">
          <w:rPr>
            <w:rStyle w:val="Hyperlink"/>
            <w:rFonts w:asciiTheme="majorHAnsi" w:eastAsia="Times New Roman" w:hAnsiTheme="majorHAnsi" w:cstheme="majorHAnsi"/>
            <w:sz w:val="21"/>
            <w:szCs w:val="21"/>
          </w:rPr>
          <w:t>JFF WBCHS Book</w:t>
        </w:r>
      </w:hyperlink>
      <w:r w:rsidR="008C315E" w:rsidRPr="0032732C">
        <w:t>:</w:t>
      </w:r>
      <w:r w:rsidR="008C315E" w:rsidRPr="00474797">
        <w:rPr>
          <w:b w:val="0"/>
        </w:rPr>
        <w:t xml:space="preserve"> A book</w:t>
      </w:r>
      <w:r w:rsidR="005269BD">
        <w:rPr>
          <w:b w:val="0"/>
        </w:rPr>
        <w:t xml:space="preserve"> </w:t>
      </w:r>
      <w:r w:rsidR="008C315E" w:rsidRPr="00474797">
        <w:rPr>
          <w:b w:val="0"/>
        </w:rPr>
        <w:t>we wrote</w:t>
      </w:r>
      <w:r w:rsidR="005269BD">
        <w:rPr>
          <w:b w:val="0"/>
        </w:rPr>
        <w:t xml:space="preserve"> in collaboration with Jobs for the Future, Good Shepherd Services, and West Brooklyn Community High School</w:t>
      </w:r>
      <w:r w:rsidR="008C315E" w:rsidRPr="00474797">
        <w:rPr>
          <w:b w:val="0"/>
        </w:rPr>
        <w:t xml:space="preserve"> </w:t>
      </w:r>
      <w:r w:rsidR="005269BD">
        <w:rPr>
          <w:b w:val="0"/>
        </w:rPr>
        <w:t xml:space="preserve">(WBCHS) </w:t>
      </w:r>
      <w:r w:rsidR="008C315E" w:rsidRPr="00474797">
        <w:rPr>
          <w:b w:val="0"/>
        </w:rPr>
        <w:t xml:space="preserve">documenting effective transfer school practices at </w:t>
      </w:r>
      <w:r w:rsidR="005269BD">
        <w:rPr>
          <w:b w:val="0"/>
        </w:rPr>
        <w:t>WBCHS</w:t>
      </w:r>
      <w:r w:rsidR="008C315E" w:rsidRPr="00474797">
        <w:rPr>
          <w:b w:val="0"/>
        </w:rPr>
        <w:t xml:space="preserve"> (Jobs for the Future: 2013)</w:t>
      </w:r>
    </w:p>
    <w:p w14:paraId="711F1C70" w14:textId="5F60B59A" w:rsidR="008C315E" w:rsidRPr="00474797" w:rsidRDefault="004D3AF2" w:rsidP="006E7634">
      <w:pPr>
        <w:pStyle w:val="ListParagraph"/>
        <w:numPr>
          <w:ilvl w:val="0"/>
          <w:numId w:val="16"/>
        </w:numPr>
        <w:rPr>
          <w:b w:val="0"/>
        </w:rPr>
      </w:pPr>
      <w:hyperlink r:id="rId8" w:history="1">
        <w:r w:rsidR="008C315E" w:rsidRPr="004D3AF2">
          <w:rPr>
            <w:rStyle w:val="Hyperlink"/>
            <w:rFonts w:asciiTheme="majorHAnsi" w:eastAsia="Times New Roman" w:hAnsiTheme="majorHAnsi" w:cstheme="majorHAnsi"/>
            <w:sz w:val="21"/>
            <w:szCs w:val="21"/>
          </w:rPr>
          <w:t>NQCHS Analysis</w:t>
        </w:r>
      </w:hyperlink>
      <w:r w:rsidR="008C315E" w:rsidRPr="0032732C">
        <w:t>:</w:t>
      </w:r>
      <w:r w:rsidR="008C315E" w:rsidRPr="00474797">
        <w:rPr>
          <w:b w:val="0"/>
        </w:rPr>
        <w:t xml:space="preserve"> A statistical analysis we conducted of the impact of </w:t>
      </w:r>
      <w:r w:rsidR="008C315E" w:rsidRPr="00474797">
        <w:rPr>
          <w:b w:val="0"/>
          <w:bCs/>
        </w:rPr>
        <w:t xml:space="preserve">30,000 attendance interventions recorded over three years </w:t>
      </w:r>
      <w:r w:rsidR="008C315E" w:rsidRPr="00474797">
        <w:rPr>
          <w:b w:val="0"/>
        </w:rPr>
        <w:t>(North Queens Community High School, 2009</w:t>
      </w:r>
      <w:r w:rsidR="007B5FA1">
        <w:rPr>
          <w:b w:val="0"/>
        </w:rPr>
        <w:t>–</w:t>
      </w:r>
      <w:r w:rsidR="008C315E" w:rsidRPr="00474797">
        <w:rPr>
          <w:b w:val="0"/>
        </w:rPr>
        <w:t>13).</w:t>
      </w:r>
    </w:p>
    <w:p w14:paraId="2AB3E834" w14:textId="1B8EAFD0" w:rsidR="008C315E" w:rsidRPr="00474797" w:rsidRDefault="004D3AF2" w:rsidP="006E7634">
      <w:pPr>
        <w:pStyle w:val="ListParagraph"/>
        <w:numPr>
          <w:ilvl w:val="0"/>
          <w:numId w:val="16"/>
        </w:numPr>
        <w:rPr>
          <w:b w:val="0"/>
          <w:color w:val="000000" w:themeColor="text1"/>
        </w:rPr>
      </w:pPr>
      <w:hyperlink r:id="rId9" w:history="1">
        <w:r w:rsidR="00A31D0D" w:rsidRPr="004D3AF2">
          <w:rPr>
            <w:rStyle w:val="Hyperlink"/>
            <w:rFonts w:asciiTheme="majorHAnsi" w:eastAsia="Times New Roman" w:hAnsiTheme="majorHAnsi" w:cstheme="majorHAnsi"/>
            <w:sz w:val="21"/>
            <w:szCs w:val="21"/>
          </w:rPr>
          <w:t>NYC Transfer School (TS)</w:t>
        </w:r>
        <w:r w:rsidR="008C315E" w:rsidRPr="004D3AF2">
          <w:rPr>
            <w:rStyle w:val="Hyperlink"/>
            <w:rFonts w:asciiTheme="majorHAnsi" w:eastAsia="Times New Roman" w:hAnsiTheme="majorHAnsi" w:cstheme="majorHAnsi"/>
            <w:sz w:val="21"/>
            <w:szCs w:val="21"/>
          </w:rPr>
          <w:t xml:space="preserve"> Study</w:t>
        </w:r>
      </w:hyperlink>
      <w:r w:rsidR="008C315E" w:rsidRPr="0032732C">
        <w:rPr>
          <w:color w:val="000000" w:themeColor="text1"/>
        </w:rPr>
        <w:t>:</w:t>
      </w:r>
      <w:r w:rsidR="008C315E" w:rsidRPr="00474797">
        <w:rPr>
          <w:b w:val="0"/>
          <w:color w:val="000000" w:themeColor="text1"/>
        </w:rPr>
        <w:t xml:space="preserve"> A study we conducted with </w:t>
      </w:r>
      <w:r w:rsidR="008C315E" w:rsidRPr="00474797">
        <w:rPr>
          <w:b w:val="0"/>
          <w:bCs/>
          <w:color w:val="000000" w:themeColor="text1"/>
        </w:rPr>
        <w:t>students who had posted dramatic improvements in attendance</w:t>
      </w:r>
      <w:r w:rsidR="008C315E" w:rsidRPr="00474797">
        <w:rPr>
          <w:b w:val="0"/>
          <w:color w:val="000000" w:themeColor="text1"/>
        </w:rPr>
        <w:t xml:space="preserve"> (</w:t>
      </w:r>
      <w:r w:rsidR="00A31D0D">
        <w:rPr>
          <w:b w:val="0"/>
          <w:color w:val="000000" w:themeColor="text1"/>
        </w:rPr>
        <w:t>A NYC Transfer School</w:t>
      </w:r>
      <w:r w:rsidR="008C315E" w:rsidRPr="00474797">
        <w:rPr>
          <w:b w:val="0"/>
          <w:color w:val="000000" w:themeColor="text1"/>
        </w:rPr>
        <w:t>, 2011</w:t>
      </w:r>
      <w:r w:rsidR="007B5FA1">
        <w:rPr>
          <w:b w:val="0"/>
          <w:color w:val="000000" w:themeColor="text1"/>
        </w:rPr>
        <w:t>–</w:t>
      </w:r>
      <w:r w:rsidR="008C315E" w:rsidRPr="00474797">
        <w:rPr>
          <w:b w:val="0"/>
          <w:color w:val="000000" w:themeColor="text1"/>
        </w:rPr>
        <w:t>12)</w:t>
      </w:r>
    </w:p>
    <w:p w14:paraId="15BBBECD" w14:textId="77777777" w:rsidR="00665134" w:rsidRPr="006E7634" w:rsidRDefault="00665134" w:rsidP="00474797">
      <w:pPr>
        <w:rPr>
          <w:b w:val="0"/>
          <w:sz w:val="20"/>
        </w:rPr>
      </w:pPr>
    </w:p>
    <w:tbl>
      <w:tblPr>
        <w:tblStyle w:val="TableGrid"/>
        <w:tblW w:w="10222" w:type="dxa"/>
        <w:tblInd w:w="-365" w:type="dxa"/>
        <w:tblCellMar>
          <w:top w:w="101" w:type="dxa"/>
          <w:left w:w="115" w:type="dxa"/>
          <w:bottom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020"/>
        <w:gridCol w:w="900"/>
        <w:gridCol w:w="990"/>
        <w:gridCol w:w="1312"/>
      </w:tblGrid>
      <w:tr w:rsidR="006E7634" w14:paraId="136508CC" w14:textId="77777777" w:rsidTr="00E662F3">
        <w:trPr>
          <w:trHeight w:val="181"/>
        </w:trPr>
        <w:tc>
          <w:tcPr>
            <w:tcW w:w="7020" w:type="dxa"/>
            <w:shd w:val="clear" w:color="auto" w:fill="D9D9D9" w:themeFill="background1" w:themeFillShade="D9"/>
          </w:tcPr>
          <w:p w14:paraId="6D8FBAED" w14:textId="43CFEB1D" w:rsidR="00665134" w:rsidRPr="0032732C" w:rsidRDefault="00665134" w:rsidP="006E7634">
            <w:pPr>
              <w:pStyle w:val="Heading3"/>
              <w:spacing w:after="0"/>
              <w:ind w:left="0"/>
            </w:pPr>
            <w:r w:rsidRPr="0032732C">
              <w:t>Practices that improve student attendance</w:t>
            </w:r>
          </w:p>
        </w:tc>
        <w:tc>
          <w:tcPr>
            <w:tcW w:w="3202" w:type="dxa"/>
            <w:gridSpan w:val="3"/>
            <w:shd w:val="clear" w:color="auto" w:fill="D9D9D9" w:themeFill="background1" w:themeFillShade="D9"/>
          </w:tcPr>
          <w:p w14:paraId="3E02FB07" w14:textId="19F3FD88" w:rsidR="00665134" w:rsidRPr="0032732C" w:rsidRDefault="00665134" w:rsidP="006E7634">
            <w:pPr>
              <w:pStyle w:val="Heading3"/>
              <w:spacing w:after="0"/>
              <w:ind w:left="0"/>
            </w:pPr>
            <w:r w:rsidRPr="0032732C">
              <w:t xml:space="preserve">Supporting </w:t>
            </w:r>
            <w:r w:rsidR="007B5FA1">
              <w:t>r</w:t>
            </w:r>
            <w:r w:rsidRPr="0032732C">
              <w:t xml:space="preserve">esearch </w:t>
            </w:r>
          </w:p>
        </w:tc>
      </w:tr>
      <w:tr w:rsidR="008C315E" w14:paraId="3D8C9473" w14:textId="77777777" w:rsidTr="00E662F3">
        <w:trPr>
          <w:trHeight w:val="395"/>
        </w:trPr>
        <w:tc>
          <w:tcPr>
            <w:tcW w:w="7020" w:type="dxa"/>
          </w:tcPr>
          <w:p w14:paraId="260F3801" w14:textId="6301FC8D" w:rsidR="008C315E" w:rsidRPr="006E7634" w:rsidRDefault="008C315E" w:rsidP="006E7634">
            <w:pPr>
              <w:spacing w:line="240" w:lineRule="auto"/>
              <w:rPr>
                <w:b w:val="0"/>
                <w:sz w:val="21"/>
                <w:szCs w:val="21"/>
              </w:rPr>
            </w:pPr>
            <w:r w:rsidRPr="006E7634">
              <w:rPr>
                <w:sz w:val="21"/>
                <w:szCs w:val="21"/>
              </w:rPr>
              <w:t>1. Greeting:</w:t>
            </w:r>
            <w:r w:rsidRPr="006E7634">
              <w:rPr>
                <w:b w:val="0"/>
                <w:sz w:val="21"/>
                <w:szCs w:val="21"/>
              </w:rPr>
              <w:t xml:space="preserve"> Someone </w:t>
            </w:r>
            <w:r w:rsidR="00D82D45" w:rsidRPr="006E7634">
              <w:rPr>
                <w:b w:val="0"/>
                <w:sz w:val="21"/>
                <w:szCs w:val="21"/>
              </w:rPr>
              <w:t>(like a principal or counselor) who knows and cares about students greet</w:t>
            </w:r>
            <w:r w:rsidR="007B5FA1">
              <w:rPr>
                <w:b w:val="0"/>
                <w:sz w:val="21"/>
                <w:szCs w:val="21"/>
              </w:rPr>
              <w:t>s</w:t>
            </w:r>
            <w:r w:rsidR="00D82D45" w:rsidRPr="006E7634">
              <w:rPr>
                <w:b w:val="0"/>
                <w:sz w:val="21"/>
                <w:szCs w:val="21"/>
              </w:rPr>
              <w:t xml:space="preserve"> them </w:t>
            </w:r>
            <w:r w:rsidRPr="006E7634">
              <w:rPr>
                <w:b w:val="0"/>
                <w:sz w:val="21"/>
                <w:szCs w:val="21"/>
              </w:rPr>
              <w:t>at the door every day.</w:t>
            </w:r>
          </w:p>
        </w:tc>
        <w:tc>
          <w:tcPr>
            <w:tcW w:w="3202" w:type="dxa"/>
            <w:gridSpan w:val="3"/>
          </w:tcPr>
          <w:p w14:paraId="30E43330" w14:textId="37503CB6" w:rsidR="008C315E" w:rsidRPr="006E7634" w:rsidRDefault="004D3AF2" w:rsidP="006E7634">
            <w:pPr>
              <w:spacing w:line="240" w:lineRule="auto"/>
              <w:rPr>
                <w:color w:val="000000"/>
                <w:sz w:val="21"/>
                <w:szCs w:val="21"/>
              </w:rPr>
            </w:pPr>
            <w:hyperlink r:id="rId10" w:history="1">
              <w:r w:rsidR="005269BD" w:rsidRPr="004D3AF2">
                <w:rPr>
                  <w:rStyle w:val="Hyperlink"/>
                  <w:rFonts w:eastAsia="Times New Roman" w:cs="Times New Roman"/>
                  <w:sz w:val="21"/>
                  <w:szCs w:val="21"/>
                </w:rPr>
                <w:t xml:space="preserve">JFF </w:t>
              </w:r>
              <w:r w:rsidR="008C315E" w:rsidRPr="004D3AF2">
                <w:rPr>
                  <w:rStyle w:val="Hyperlink"/>
                  <w:rFonts w:eastAsia="Times New Roman" w:cs="Times New Roman"/>
                  <w:sz w:val="21"/>
                  <w:szCs w:val="21"/>
                </w:rPr>
                <w:t>WBCHS Book</w:t>
              </w:r>
            </w:hyperlink>
            <w:r w:rsidR="00F43628" w:rsidRPr="006E7634">
              <w:rPr>
                <w:color w:val="000000"/>
                <w:sz w:val="21"/>
                <w:szCs w:val="21"/>
              </w:rPr>
              <w:t xml:space="preserve"> </w:t>
            </w:r>
            <w:r w:rsidR="00F43628" w:rsidRPr="006E7634">
              <w:rPr>
                <w:rFonts w:cs="Calibri"/>
                <w:b w:val="0"/>
                <w:color w:val="D88A29" w:themeColor="accent3"/>
                <w:sz w:val="21"/>
                <w:szCs w:val="21"/>
                <w:shd w:val="clear" w:color="auto" w:fill="FFFFFF"/>
              </w:rPr>
              <w:t>(p</w:t>
            </w:r>
            <w:r w:rsidR="007B5FA1">
              <w:rPr>
                <w:rFonts w:cs="Calibri"/>
                <w:b w:val="0"/>
                <w:color w:val="D88A29" w:themeColor="accent3"/>
                <w:sz w:val="21"/>
                <w:szCs w:val="21"/>
                <w:shd w:val="clear" w:color="auto" w:fill="FFFFFF"/>
              </w:rPr>
              <w:t>p</w:t>
            </w:r>
            <w:r w:rsidR="00F43628" w:rsidRPr="006E7634">
              <w:rPr>
                <w:rFonts w:cs="Calibri"/>
                <w:b w:val="0"/>
                <w:color w:val="D88A29" w:themeColor="accent3"/>
                <w:sz w:val="21"/>
                <w:szCs w:val="21"/>
                <w:shd w:val="clear" w:color="auto" w:fill="FFFFFF"/>
              </w:rPr>
              <w:t>. 93</w:t>
            </w:r>
            <w:r w:rsidR="007B5FA1">
              <w:rPr>
                <w:rFonts w:cs="Calibri"/>
                <w:b w:val="0"/>
                <w:color w:val="D88A29" w:themeColor="accent3"/>
                <w:sz w:val="21"/>
                <w:szCs w:val="21"/>
                <w:shd w:val="clear" w:color="auto" w:fill="FFFFFF"/>
              </w:rPr>
              <w:t>–</w:t>
            </w:r>
            <w:r w:rsidR="00F43628" w:rsidRPr="006E7634">
              <w:rPr>
                <w:rFonts w:cs="Calibri"/>
                <w:b w:val="0"/>
                <w:color w:val="D88A29" w:themeColor="accent3"/>
                <w:sz w:val="21"/>
                <w:szCs w:val="21"/>
                <w:shd w:val="clear" w:color="auto" w:fill="FFFFFF"/>
              </w:rPr>
              <w:t>96)</w:t>
            </w:r>
          </w:p>
        </w:tc>
      </w:tr>
      <w:tr w:rsidR="008C315E" w14:paraId="522BEB05" w14:textId="77777777" w:rsidTr="00E662F3">
        <w:trPr>
          <w:trHeight w:val="541"/>
        </w:trPr>
        <w:tc>
          <w:tcPr>
            <w:tcW w:w="7020" w:type="dxa"/>
          </w:tcPr>
          <w:p w14:paraId="769011C1" w14:textId="45A88E15" w:rsidR="008C315E" w:rsidRPr="006E7634" w:rsidRDefault="008C315E" w:rsidP="006E7634">
            <w:pPr>
              <w:spacing w:line="240" w:lineRule="auto"/>
              <w:rPr>
                <w:b w:val="0"/>
                <w:sz w:val="21"/>
                <w:szCs w:val="21"/>
              </w:rPr>
            </w:pPr>
            <w:r w:rsidRPr="006E7634">
              <w:rPr>
                <w:sz w:val="21"/>
                <w:szCs w:val="21"/>
              </w:rPr>
              <w:t>2. Morning check-in:</w:t>
            </w:r>
            <w:r w:rsidRPr="006E7634">
              <w:rPr>
                <w:b w:val="0"/>
                <w:sz w:val="21"/>
                <w:szCs w:val="21"/>
              </w:rPr>
              <w:t xml:space="preserve"> A phone call or conversation </w:t>
            </w:r>
            <w:r w:rsidR="00D82D45" w:rsidRPr="006E7634">
              <w:rPr>
                <w:b w:val="0"/>
                <w:sz w:val="21"/>
                <w:szCs w:val="21"/>
              </w:rPr>
              <w:t>within the first 45 minutes of</w:t>
            </w:r>
            <w:r w:rsidRPr="006E7634">
              <w:rPr>
                <w:b w:val="0"/>
                <w:sz w:val="21"/>
                <w:szCs w:val="21"/>
              </w:rPr>
              <w:t xml:space="preserve"> the day makes an absent student realize they could still show up and participate.</w:t>
            </w:r>
          </w:p>
        </w:tc>
        <w:tc>
          <w:tcPr>
            <w:tcW w:w="3202" w:type="dxa"/>
            <w:gridSpan w:val="3"/>
          </w:tcPr>
          <w:p w14:paraId="10060649" w14:textId="2E3CDA8C" w:rsidR="008C315E" w:rsidRPr="006E7634" w:rsidRDefault="004D3AF2" w:rsidP="006E7634">
            <w:pPr>
              <w:spacing w:line="240" w:lineRule="auto"/>
              <w:rPr>
                <w:color w:val="000000"/>
                <w:sz w:val="21"/>
                <w:szCs w:val="21"/>
              </w:rPr>
            </w:pPr>
            <w:hyperlink r:id="rId11" w:history="1">
              <w:r w:rsidR="008C315E" w:rsidRPr="004D3AF2">
                <w:rPr>
                  <w:rStyle w:val="Hyperlink"/>
                  <w:rFonts w:eastAsia="Times New Roman" w:cs="Times New Roman"/>
                  <w:sz w:val="21"/>
                  <w:szCs w:val="21"/>
                </w:rPr>
                <w:t>JFF WBCHS Book</w:t>
              </w:r>
            </w:hyperlink>
            <w:r w:rsidR="00F43628" w:rsidRPr="006E7634">
              <w:rPr>
                <w:color w:val="000000"/>
                <w:sz w:val="21"/>
                <w:szCs w:val="21"/>
              </w:rPr>
              <w:t xml:space="preserve"> </w:t>
            </w:r>
            <w:r w:rsidR="00F43628" w:rsidRPr="006E7634">
              <w:rPr>
                <w:rFonts w:cs="Calibri"/>
                <w:b w:val="0"/>
                <w:color w:val="D88A29" w:themeColor="accent3"/>
                <w:sz w:val="21"/>
                <w:szCs w:val="21"/>
                <w:shd w:val="clear" w:color="auto" w:fill="FFFFFF"/>
              </w:rPr>
              <w:t>(p</w:t>
            </w:r>
            <w:r w:rsidR="007B5FA1">
              <w:rPr>
                <w:rFonts w:cs="Calibri"/>
                <w:b w:val="0"/>
                <w:color w:val="D88A29" w:themeColor="accent3"/>
                <w:sz w:val="21"/>
                <w:szCs w:val="21"/>
                <w:shd w:val="clear" w:color="auto" w:fill="FFFFFF"/>
              </w:rPr>
              <w:t>p</w:t>
            </w:r>
            <w:r w:rsidR="00F43628" w:rsidRPr="006E7634">
              <w:rPr>
                <w:rFonts w:cs="Calibri"/>
                <w:b w:val="0"/>
                <w:color w:val="D88A29" w:themeColor="accent3"/>
                <w:sz w:val="21"/>
                <w:szCs w:val="21"/>
                <w:shd w:val="clear" w:color="auto" w:fill="FFFFFF"/>
              </w:rPr>
              <w:t>. 93</w:t>
            </w:r>
            <w:r w:rsidR="007B5FA1">
              <w:rPr>
                <w:rFonts w:cs="Calibri"/>
                <w:b w:val="0"/>
                <w:color w:val="D88A29" w:themeColor="accent3"/>
                <w:sz w:val="21"/>
                <w:szCs w:val="21"/>
                <w:shd w:val="clear" w:color="auto" w:fill="FFFFFF"/>
              </w:rPr>
              <w:t>–</w:t>
            </w:r>
            <w:r w:rsidR="00F43628" w:rsidRPr="006E7634">
              <w:rPr>
                <w:rFonts w:cs="Calibri"/>
                <w:b w:val="0"/>
                <w:color w:val="D88A29" w:themeColor="accent3"/>
                <w:sz w:val="21"/>
                <w:szCs w:val="21"/>
                <w:shd w:val="clear" w:color="auto" w:fill="FFFFFF"/>
              </w:rPr>
              <w:t>96)</w:t>
            </w:r>
          </w:p>
        </w:tc>
      </w:tr>
      <w:tr w:rsidR="008C315E" w14:paraId="67DF654E" w14:textId="77777777" w:rsidTr="00E662F3">
        <w:trPr>
          <w:trHeight w:val="611"/>
        </w:trPr>
        <w:tc>
          <w:tcPr>
            <w:tcW w:w="7020" w:type="dxa"/>
          </w:tcPr>
          <w:p w14:paraId="2088F7A2" w14:textId="7BADDB29" w:rsidR="008C315E" w:rsidRPr="006E7634" w:rsidRDefault="008C315E" w:rsidP="006E7634">
            <w:pPr>
              <w:spacing w:line="240" w:lineRule="auto"/>
              <w:rPr>
                <w:b w:val="0"/>
                <w:sz w:val="21"/>
                <w:szCs w:val="21"/>
              </w:rPr>
            </w:pPr>
            <w:r w:rsidRPr="006E7634">
              <w:rPr>
                <w:color w:val="000000"/>
                <w:sz w:val="21"/>
                <w:szCs w:val="21"/>
              </w:rPr>
              <w:t>3. Daily personal connection:</w:t>
            </w:r>
            <w:r w:rsidRPr="006E7634">
              <w:rPr>
                <w:b w:val="0"/>
                <w:color w:val="000000"/>
                <w:sz w:val="21"/>
                <w:szCs w:val="21"/>
              </w:rPr>
              <w:t xml:space="preserve"> </w:t>
            </w:r>
            <w:r w:rsidRPr="006E7634">
              <w:rPr>
                <w:b w:val="0"/>
                <w:bCs/>
                <w:sz w:val="21"/>
                <w:szCs w:val="21"/>
              </w:rPr>
              <w:t xml:space="preserve">One person </w:t>
            </w:r>
            <w:r w:rsidRPr="006E7634">
              <w:rPr>
                <w:b w:val="0"/>
                <w:sz w:val="21"/>
                <w:szCs w:val="21"/>
              </w:rPr>
              <w:t xml:space="preserve">in the school building makes the effort </w:t>
            </w:r>
            <w:r w:rsidRPr="006E7634">
              <w:rPr>
                <w:b w:val="0"/>
                <w:bCs/>
                <w:sz w:val="21"/>
                <w:szCs w:val="21"/>
              </w:rPr>
              <w:t>once a day</w:t>
            </w:r>
            <w:r w:rsidRPr="006E7634">
              <w:rPr>
                <w:b w:val="0"/>
                <w:sz w:val="21"/>
                <w:szCs w:val="21"/>
              </w:rPr>
              <w:t xml:space="preserve">, whether they are in school or not, to </w:t>
            </w:r>
            <w:r w:rsidRPr="006E7634">
              <w:rPr>
                <w:b w:val="0"/>
                <w:bCs/>
                <w:sz w:val="21"/>
                <w:szCs w:val="21"/>
              </w:rPr>
              <w:t>personally</w:t>
            </w:r>
            <w:r w:rsidRPr="006E7634">
              <w:rPr>
                <w:b w:val="0"/>
                <w:sz w:val="21"/>
                <w:szCs w:val="21"/>
              </w:rPr>
              <w:t xml:space="preserve"> touch base with </w:t>
            </w:r>
            <w:r w:rsidR="008B4E55" w:rsidRPr="006E7634">
              <w:rPr>
                <w:b w:val="0"/>
                <w:sz w:val="21"/>
                <w:szCs w:val="21"/>
              </w:rPr>
              <w:t>a student</w:t>
            </w:r>
            <w:r w:rsidRPr="006E7634">
              <w:rPr>
                <w:b w:val="0"/>
                <w:sz w:val="21"/>
                <w:szCs w:val="21"/>
              </w:rPr>
              <w:t xml:space="preserve">, see how they’re doing, and remind them that they </w:t>
            </w:r>
            <w:r w:rsidRPr="006E7634">
              <w:rPr>
                <w:b w:val="0"/>
                <w:bCs/>
                <w:sz w:val="21"/>
                <w:szCs w:val="21"/>
              </w:rPr>
              <w:t>matter</w:t>
            </w:r>
            <w:r w:rsidRPr="006E7634">
              <w:rPr>
                <w:b w:val="0"/>
                <w:color w:val="000000"/>
                <w:sz w:val="21"/>
                <w:szCs w:val="21"/>
              </w:rPr>
              <w:t>.</w:t>
            </w:r>
          </w:p>
        </w:tc>
        <w:tc>
          <w:tcPr>
            <w:tcW w:w="3202" w:type="dxa"/>
            <w:gridSpan w:val="3"/>
          </w:tcPr>
          <w:p w14:paraId="4190B793" w14:textId="4BD84025" w:rsidR="008C315E" w:rsidRPr="006E7634" w:rsidRDefault="004D3AF2" w:rsidP="006E7634">
            <w:pPr>
              <w:spacing w:line="240" w:lineRule="auto"/>
              <w:rPr>
                <w:color w:val="000000"/>
                <w:sz w:val="21"/>
                <w:szCs w:val="21"/>
              </w:rPr>
            </w:pPr>
            <w:hyperlink r:id="rId12" w:history="1">
              <w:r w:rsidR="008C315E" w:rsidRPr="004D3AF2">
                <w:rPr>
                  <w:rStyle w:val="Hyperlink"/>
                  <w:rFonts w:eastAsia="Times New Roman" w:cs="Times New Roman"/>
                  <w:sz w:val="21"/>
                  <w:szCs w:val="21"/>
                </w:rPr>
                <w:t>J</w:t>
              </w:r>
              <w:r w:rsidR="00FA5702" w:rsidRPr="004D3AF2">
                <w:rPr>
                  <w:rStyle w:val="Hyperlink"/>
                  <w:rFonts w:eastAsia="Times New Roman" w:cs="Times New Roman"/>
                  <w:sz w:val="21"/>
                  <w:szCs w:val="21"/>
                </w:rPr>
                <w:t>F</w:t>
              </w:r>
              <w:r w:rsidR="008C315E" w:rsidRPr="004D3AF2">
                <w:rPr>
                  <w:rStyle w:val="Hyperlink"/>
                  <w:rFonts w:eastAsia="Times New Roman" w:cs="Times New Roman"/>
                  <w:sz w:val="21"/>
                  <w:szCs w:val="21"/>
                </w:rPr>
                <w:t>F WBCHS Book</w:t>
              </w:r>
            </w:hyperlink>
            <w:r w:rsidR="00F43628" w:rsidRPr="006E7634">
              <w:rPr>
                <w:color w:val="000000"/>
                <w:sz w:val="21"/>
                <w:szCs w:val="21"/>
              </w:rPr>
              <w:t xml:space="preserve"> </w:t>
            </w:r>
            <w:r w:rsidR="00F43628" w:rsidRPr="006E7634">
              <w:rPr>
                <w:rFonts w:cs="Calibri"/>
                <w:b w:val="0"/>
                <w:color w:val="D88A29" w:themeColor="accent3"/>
                <w:sz w:val="21"/>
                <w:szCs w:val="21"/>
                <w:shd w:val="clear" w:color="auto" w:fill="FFFFFF"/>
              </w:rPr>
              <w:t>(p</w:t>
            </w:r>
            <w:r w:rsidR="007B5FA1">
              <w:rPr>
                <w:rFonts w:cs="Calibri"/>
                <w:b w:val="0"/>
                <w:color w:val="D88A29" w:themeColor="accent3"/>
                <w:sz w:val="21"/>
                <w:szCs w:val="21"/>
                <w:shd w:val="clear" w:color="auto" w:fill="FFFFFF"/>
              </w:rPr>
              <w:t>p</w:t>
            </w:r>
            <w:r w:rsidR="00F43628" w:rsidRPr="006E7634">
              <w:rPr>
                <w:rFonts w:cs="Calibri"/>
                <w:b w:val="0"/>
                <w:color w:val="D88A29" w:themeColor="accent3"/>
                <w:sz w:val="21"/>
                <w:szCs w:val="21"/>
                <w:shd w:val="clear" w:color="auto" w:fill="FFFFFF"/>
              </w:rPr>
              <w:t>. 93</w:t>
            </w:r>
            <w:r w:rsidR="007B5FA1">
              <w:rPr>
                <w:rFonts w:cs="Calibri"/>
                <w:b w:val="0"/>
                <w:color w:val="D88A29" w:themeColor="accent3"/>
                <w:sz w:val="21"/>
                <w:szCs w:val="21"/>
                <w:shd w:val="clear" w:color="auto" w:fill="FFFFFF"/>
              </w:rPr>
              <w:t>–</w:t>
            </w:r>
            <w:r w:rsidR="00F43628" w:rsidRPr="006E7634">
              <w:rPr>
                <w:rFonts w:cs="Calibri"/>
                <w:b w:val="0"/>
                <w:color w:val="D88A29" w:themeColor="accent3"/>
                <w:sz w:val="21"/>
                <w:szCs w:val="21"/>
                <w:shd w:val="clear" w:color="auto" w:fill="FFFFFF"/>
              </w:rPr>
              <w:t>96)</w:t>
            </w:r>
          </w:p>
        </w:tc>
      </w:tr>
      <w:tr w:rsidR="006E7634" w14:paraId="5448D71B" w14:textId="77777777" w:rsidTr="00452D94">
        <w:trPr>
          <w:trHeight w:val="503"/>
        </w:trPr>
        <w:tc>
          <w:tcPr>
            <w:tcW w:w="7020" w:type="dxa"/>
          </w:tcPr>
          <w:p w14:paraId="060DBBA0" w14:textId="5E429778" w:rsidR="00195BAA" w:rsidRPr="006E7634" w:rsidRDefault="00195BAA" w:rsidP="006E7634">
            <w:pPr>
              <w:spacing w:line="240" w:lineRule="auto"/>
              <w:rPr>
                <w:b w:val="0"/>
                <w:i/>
                <w:sz w:val="21"/>
                <w:szCs w:val="21"/>
              </w:rPr>
            </w:pPr>
            <w:r w:rsidRPr="006E7634">
              <w:rPr>
                <w:sz w:val="21"/>
                <w:szCs w:val="21"/>
              </w:rPr>
              <w:t>4. Home outreach:</w:t>
            </w:r>
            <w:r w:rsidRPr="006E7634">
              <w:rPr>
                <w:b w:val="0"/>
                <w:sz w:val="21"/>
                <w:szCs w:val="21"/>
              </w:rPr>
              <w:t xml:space="preserve"> A call home, a visit home</w:t>
            </w:r>
            <w:r w:rsidR="007B5FA1">
              <w:rPr>
                <w:b w:val="0"/>
                <w:sz w:val="21"/>
                <w:szCs w:val="21"/>
              </w:rPr>
              <w:t>,</w:t>
            </w:r>
            <w:r w:rsidRPr="006E7634">
              <w:rPr>
                <w:b w:val="0"/>
                <w:sz w:val="21"/>
                <w:szCs w:val="21"/>
              </w:rPr>
              <w:t xml:space="preserve"> or a parent meeting pulls guardians into the conversation </w:t>
            </w:r>
            <w:r w:rsidRPr="00972B9F">
              <w:rPr>
                <w:b w:val="0"/>
                <w:i/>
                <w:color w:val="0095CD" w:themeColor="accent2"/>
                <w:sz w:val="21"/>
                <w:szCs w:val="21"/>
              </w:rPr>
              <w:t>…as long as some positive parent-student relationship already exists.</w:t>
            </w:r>
          </w:p>
        </w:tc>
        <w:tc>
          <w:tcPr>
            <w:tcW w:w="900" w:type="dxa"/>
          </w:tcPr>
          <w:p w14:paraId="4BD9CC6C" w14:textId="45BEC659" w:rsidR="00195BAA" w:rsidRPr="006E7634" w:rsidRDefault="004D3AF2" w:rsidP="006E7634">
            <w:pPr>
              <w:spacing w:line="240" w:lineRule="auto"/>
              <w:rPr>
                <w:color w:val="000000"/>
                <w:sz w:val="21"/>
                <w:szCs w:val="21"/>
              </w:rPr>
            </w:pPr>
            <w:hyperlink r:id="rId13" w:history="1">
              <w:r w:rsidR="00A31D0D" w:rsidRPr="004D3AF2">
                <w:rPr>
                  <w:rStyle w:val="Hyperlink"/>
                  <w:rFonts w:eastAsia="Times New Roman" w:cs="Times New Roman"/>
                  <w:sz w:val="21"/>
                  <w:szCs w:val="21"/>
                </w:rPr>
                <w:t>NYC TS</w:t>
              </w:r>
              <w:r w:rsidR="008C315E" w:rsidRPr="004D3AF2">
                <w:rPr>
                  <w:rStyle w:val="Hyperlink"/>
                  <w:rFonts w:eastAsia="Times New Roman" w:cs="Times New Roman"/>
                  <w:sz w:val="21"/>
                  <w:szCs w:val="21"/>
                </w:rPr>
                <w:t xml:space="preserve"> Study</w:t>
              </w:r>
            </w:hyperlink>
          </w:p>
        </w:tc>
        <w:tc>
          <w:tcPr>
            <w:tcW w:w="990" w:type="dxa"/>
          </w:tcPr>
          <w:p w14:paraId="7D841C14" w14:textId="5CEF9696" w:rsidR="00195BAA" w:rsidRPr="006E7634" w:rsidRDefault="004D3AF2" w:rsidP="006E7634">
            <w:pPr>
              <w:spacing w:line="240" w:lineRule="auto"/>
              <w:rPr>
                <w:color w:val="000000"/>
                <w:sz w:val="21"/>
                <w:szCs w:val="21"/>
              </w:rPr>
            </w:pPr>
            <w:hyperlink r:id="rId14" w:history="1">
              <w:r w:rsidR="00CE3498" w:rsidRPr="004D3AF2">
                <w:rPr>
                  <w:rStyle w:val="Hyperlink"/>
                  <w:rFonts w:eastAsia="Times New Roman" w:cs="Times New Roman"/>
                  <w:sz w:val="21"/>
                  <w:szCs w:val="21"/>
                </w:rPr>
                <w:t>NQCH</w:t>
              </w:r>
              <w:r w:rsidR="008C315E" w:rsidRPr="004D3AF2">
                <w:rPr>
                  <w:rStyle w:val="Hyperlink"/>
                  <w:rFonts w:eastAsia="Times New Roman" w:cs="Times New Roman"/>
                  <w:sz w:val="21"/>
                  <w:szCs w:val="21"/>
                </w:rPr>
                <w:t>S Analysis</w:t>
              </w:r>
            </w:hyperlink>
          </w:p>
        </w:tc>
        <w:tc>
          <w:tcPr>
            <w:tcW w:w="1312" w:type="dxa"/>
          </w:tcPr>
          <w:p w14:paraId="57E3ABF6" w14:textId="442BDEC5" w:rsidR="00195BAA" w:rsidRPr="006E7634" w:rsidRDefault="004D3AF2" w:rsidP="007B5FA1">
            <w:pPr>
              <w:spacing w:line="240" w:lineRule="auto"/>
              <w:rPr>
                <w:color w:val="000000"/>
                <w:sz w:val="21"/>
                <w:szCs w:val="21"/>
              </w:rPr>
            </w:pPr>
            <w:hyperlink r:id="rId15" w:history="1">
              <w:r w:rsidR="008C315E" w:rsidRPr="004D3AF2">
                <w:rPr>
                  <w:rStyle w:val="Hyperlink"/>
                  <w:rFonts w:eastAsia="Times New Roman" w:cs="Times New Roman"/>
                  <w:sz w:val="21"/>
                  <w:szCs w:val="21"/>
                </w:rPr>
                <w:t xml:space="preserve">JFF </w:t>
              </w:r>
              <w:r w:rsidR="00CE3498" w:rsidRPr="004D3AF2">
                <w:rPr>
                  <w:rStyle w:val="Hyperlink"/>
                  <w:rFonts w:eastAsia="Times New Roman" w:cs="Times New Roman"/>
                  <w:sz w:val="21"/>
                  <w:szCs w:val="21"/>
                </w:rPr>
                <w:t>WBCHS</w:t>
              </w:r>
              <w:r w:rsidR="008C315E" w:rsidRPr="004D3AF2">
                <w:rPr>
                  <w:rStyle w:val="Hyperlink"/>
                  <w:rFonts w:eastAsia="Times New Roman" w:cs="Times New Roman"/>
                  <w:sz w:val="21"/>
                  <w:szCs w:val="21"/>
                </w:rPr>
                <w:t xml:space="preserve"> Book</w:t>
              </w:r>
            </w:hyperlink>
            <w:r w:rsidR="00F43628" w:rsidRPr="006E7634">
              <w:rPr>
                <w:color w:val="000000"/>
                <w:sz w:val="21"/>
                <w:szCs w:val="21"/>
              </w:rPr>
              <w:t xml:space="preserve"> </w:t>
            </w:r>
            <w:r w:rsidR="0032732C" w:rsidRPr="006E7634">
              <w:rPr>
                <w:color w:val="000000"/>
                <w:sz w:val="21"/>
                <w:szCs w:val="21"/>
              </w:rPr>
              <w:br/>
            </w:r>
            <w:r w:rsidR="00F43628" w:rsidRPr="006E7634">
              <w:rPr>
                <w:rFonts w:cs="Calibri"/>
                <w:b w:val="0"/>
                <w:color w:val="D88A29" w:themeColor="accent3"/>
                <w:sz w:val="21"/>
                <w:szCs w:val="21"/>
                <w:shd w:val="clear" w:color="auto" w:fill="FFFFFF"/>
              </w:rPr>
              <w:t>(p</w:t>
            </w:r>
            <w:r w:rsidR="007B5FA1">
              <w:rPr>
                <w:rFonts w:cs="Calibri"/>
                <w:b w:val="0"/>
                <w:color w:val="D88A29" w:themeColor="accent3"/>
                <w:sz w:val="21"/>
                <w:szCs w:val="21"/>
                <w:shd w:val="clear" w:color="auto" w:fill="FFFFFF"/>
              </w:rPr>
              <w:t>p</w:t>
            </w:r>
            <w:r w:rsidR="00F43628" w:rsidRPr="006E7634">
              <w:rPr>
                <w:rFonts w:cs="Calibri"/>
                <w:b w:val="0"/>
                <w:color w:val="D88A29" w:themeColor="accent3"/>
                <w:sz w:val="21"/>
                <w:szCs w:val="21"/>
                <w:shd w:val="clear" w:color="auto" w:fill="FFFFFF"/>
              </w:rPr>
              <w:t>. 93</w:t>
            </w:r>
            <w:r w:rsidR="007B5FA1">
              <w:rPr>
                <w:rFonts w:cs="Calibri"/>
                <w:b w:val="0"/>
                <w:color w:val="D88A29" w:themeColor="accent3"/>
                <w:sz w:val="21"/>
                <w:szCs w:val="21"/>
                <w:shd w:val="clear" w:color="auto" w:fill="FFFFFF"/>
              </w:rPr>
              <w:t>–</w:t>
            </w:r>
            <w:r w:rsidR="00F43628" w:rsidRPr="006E7634">
              <w:rPr>
                <w:rFonts w:cs="Calibri"/>
                <w:b w:val="0"/>
                <w:color w:val="D88A29" w:themeColor="accent3"/>
                <w:sz w:val="21"/>
                <w:szCs w:val="21"/>
                <w:shd w:val="clear" w:color="auto" w:fill="FFFFFF"/>
              </w:rPr>
              <w:t>96)</w:t>
            </w:r>
          </w:p>
        </w:tc>
      </w:tr>
      <w:tr w:rsidR="006E7634" w14:paraId="42E7C13B" w14:textId="77777777" w:rsidTr="00452D94">
        <w:trPr>
          <w:trHeight w:val="330"/>
        </w:trPr>
        <w:tc>
          <w:tcPr>
            <w:tcW w:w="7020" w:type="dxa"/>
          </w:tcPr>
          <w:p w14:paraId="2786CFC5" w14:textId="2E1DFA15" w:rsidR="00A00A2C" w:rsidRPr="006E7634" w:rsidRDefault="00A00A2C" w:rsidP="006E7634">
            <w:pPr>
              <w:spacing w:line="240" w:lineRule="auto"/>
              <w:rPr>
                <w:b w:val="0"/>
                <w:sz w:val="21"/>
                <w:szCs w:val="21"/>
              </w:rPr>
            </w:pPr>
            <w:r w:rsidRPr="006E7634">
              <w:rPr>
                <w:sz w:val="21"/>
                <w:szCs w:val="21"/>
              </w:rPr>
              <w:t>5. Effects on graduation:</w:t>
            </w:r>
            <w:r w:rsidRPr="006E7634">
              <w:rPr>
                <w:b w:val="0"/>
                <w:sz w:val="21"/>
                <w:szCs w:val="21"/>
              </w:rPr>
              <w:t xml:space="preserve"> Teachers or counselors help students realize they will never graduate unless they change. </w:t>
            </w:r>
          </w:p>
        </w:tc>
        <w:tc>
          <w:tcPr>
            <w:tcW w:w="1890" w:type="dxa"/>
            <w:gridSpan w:val="2"/>
          </w:tcPr>
          <w:p w14:paraId="6F2B806C" w14:textId="42770F0E" w:rsidR="00A00A2C" w:rsidRPr="006E7634" w:rsidRDefault="004D3AF2" w:rsidP="006E7634">
            <w:pPr>
              <w:spacing w:line="240" w:lineRule="auto"/>
              <w:rPr>
                <w:color w:val="000000"/>
                <w:sz w:val="21"/>
                <w:szCs w:val="21"/>
              </w:rPr>
            </w:pPr>
            <w:hyperlink r:id="rId16" w:history="1">
              <w:r w:rsidR="00A31D0D" w:rsidRPr="004D3AF2">
                <w:rPr>
                  <w:rStyle w:val="Hyperlink"/>
                  <w:rFonts w:eastAsia="Times New Roman" w:cs="Times New Roman"/>
                  <w:sz w:val="21"/>
                  <w:szCs w:val="21"/>
                </w:rPr>
                <w:t>NYC TS</w:t>
              </w:r>
              <w:r w:rsidR="00587473" w:rsidRPr="004D3AF2">
                <w:rPr>
                  <w:rStyle w:val="Hyperlink"/>
                  <w:rFonts w:eastAsia="Times New Roman" w:cs="Times New Roman"/>
                  <w:sz w:val="21"/>
                  <w:szCs w:val="21"/>
                </w:rPr>
                <w:t xml:space="preserve"> Study</w:t>
              </w:r>
            </w:hyperlink>
          </w:p>
        </w:tc>
        <w:tc>
          <w:tcPr>
            <w:tcW w:w="1312" w:type="dxa"/>
          </w:tcPr>
          <w:p w14:paraId="79DD8943" w14:textId="2E8C55EE" w:rsidR="00A00A2C" w:rsidRPr="006E7634" w:rsidRDefault="004D3AF2" w:rsidP="006E7634">
            <w:pPr>
              <w:spacing w:line="240" w:lineRule="auto"/>
              <w:rPr>
                <w:color w:val="000000"/>
                <w:sz w:val="21"/>
                <w:szCs w:val="21"/>
              </w:rPr>
            </w:pPr>
            <w:hyperlink r:id="rId17" w:history="1">
              <w:r w:rsidR="00A00A2C" w:rsidRPr="004D3AF2">
                <w:rPr>
                  <w:rStyle w:val="Hyperlink"/>
                  <w:rFonts w:eastAsia="Times New Roman" w:cs="Times New Roman"/>
                  <w:sz w:val="21"/>
                  <w:szCs w:val="21"/>
                </w:rPr>
                <w:t>NQCHS Analysis</w:t>
              </w:r>
            </w:hyperlink>
            <w:bookmarkStart w:id="0" w:name="_GoBack"/>
            <w:bookmarkEnd w:id="0"/>
          </w:p>
        </w:tc>
      </w:tr>
      <w:tr w:rsidR="00587473" w14:paraId="17BF78B9" w14:textId="77777777" w:rsidTr="00E662F3">
        <w:trPr>
          <w:trHeight w:val="243"/>
        </w:trPr>
        <w:tc>
          <w:tcPr>
            <w:tcW w:w="7020" w:type="dxa"/>
          </w:tcPr>
          <w:p w14:paraId="531D32E4" w14:textId="45B64F1F" w:rsidR="00587473" w:rsidRPr="006E7634" w:rsidRDefault="00587473" w:rsidP="006E7634">
            <w:pPr>
              <w:spacing w:line="240" w:lineRule="auto"/>
              <w:rPr>
                <w:b w:val="0"/>
                <w:sz w:val="21"/>
                <w:szCs w:val="21"/>
              </w:rPr>
            </w:pPr>
            <w:r w:rsidRPr="006E7634">
              <w:rPr>
                <w:sz w:val="21"/>
                <w:szCs w:val="21"/>
              </w:rPr>
              <w:t>6. Meaningful feedback:</w:t>
            </w:r>
            <w:r w:rsidRPr="006E7634">
              <w:rPr>
                <w:b w:val="0"/>
                <w:sz w:val="21"/>
                <w:szCs w:val="21"/>
              </w:rPr>
              <w:t xml:space="preserve"> </w:t>
            </w:r>
            <w:r w:rsidR="00C2562C" w:rsidRPr="006E7634">
              <w:rPr>
                <w:b w:val="0"/>
                <w:sz w:val="21"/>
                <w:szCs w:val="21"/>
              </w:rPr>
              <w:t>In the classroom, te</w:t>
            </w:r>
            <w:r w:rsidRPr="006E7634">
              <w:rPr>
                <w:b w:val="0"/>
                <w:sz w:val="21"/>
                <w:szCs w:val="21"/>
              </w:rPr>
              <w:t>achers break ideas down and give individualized feedback to build confidence.</w:t>
            </w:r>
          </w:p>
        </w:tc>
        <w:tc>
          <w:tcPr>
            <w:tcW w:w="3202" w:type="dxa"/>
            <w:gridSpan w:val="3"/>
          </w:tcPr>
          <w:p w14:paraId="223649F1" w14:textId="12BAA1CB" w:rsidR="00587473" w:rsidRPr="006E7634" w:rsidRDefault="004D3AF2" w:rsidP="006E7634">
            <w:pPr>
              <w:spacing w:line="240" w:lineRule="auto"/>
              <w:rPr>
                <w:color w:val="000000"/>
                <w:sz w:val="21"/>
                <w:szCs w:val="21"/>
              </w:rPr>
            </w:pPr>
            <w:hyperlink r:id="rId18" w:history="1">
              <w:r w:rsidR="00A31D0D" w:rsidRPr="004D3AF2">
                <w:rPr>
                  <w:rStyle w:val="Hyperlink"/>
                  <w:rFonts w:eastAsia="Times New Roman" w:cs="Times New Roman"/>
                  <w:sz w:val="21"/>
                  <w:szCs w:val="21"/>
                </w:rPr>
                <w:t>NYC TS</w:t>
              </w:r>
              <w:r w:rsidR="00587473" w:rsidRPr="004D3AF2">
                <w:rPr>
                  <w:rStyle w:val="Hyperlink"/>
                  <w:rFonts w:eastAsia="Times New Roman" w:cs="Times New Roman"/>
                  <w:sz w:val="21"/>
                  <w:szCs w:val="21"/>
                </w:rPr>
                <w:t xml:space="preserve"> Study</w:t>
              </w:r>
            </w:hyperlink>
          </w:p>
        </w:tc>
      </w:tr>
      <w:tr w:rsidR="00587473" w14:paraId="6A52E91C" w14:textId="77777777" w:rsidTr="00E662F3">
        <w:trPr>
          <w:trHeight w:val="313"/>
        </w:trPr>
        <w:tc>
          <w:tcPr>
            <w:tcW w:w="7020" w:type="dxa"/>
          </w:tcPr>
          <w:p w14:paraId="2B1F2175" w14:textId="264F0C63" w:rsidR="00587473" w:rsidRPr="006E7634" w:rsidRDefault="00587473" w:rsidP="006E7634">
            <w:pPr>
              <w:spacing w:line="240" w:lineRule="auto"/>
              <w:rPr>
                <w:b w:val="0"/>
                <w:sz w:val="21"/>
                <w:szCs w:val="21"/>
              </w:rPr>
            </w:pPr>
            <w:r w:rsidRPr="006E7634">
              <w:rPr>
                <w:sz w:val="21"/>
                <w:szCs w:val="21"/>
              </w:rPr>
              <w:t>7. Future-oriented discussions:</w:t>
            </w:r>
            <w:r w:rsidRPr="006E7634">
              <w:rPr>
                <w:b w:val="0"/>
                <w:sz w:val="21"/>
                <w:szCs w:val="21"/>
              </w:rPr>
              <w:t xml:space="preserve"> </w:t>
            </w:r>
            <w:r w:rsidR="00C2562C" w:rsidRPr="006E7634">
              <w:rPr>
                <w:b w:val="0"/>
                <w:sz w:val="21"/>
                <w:szCs w:val="21"/>
              </w:rPr>
              <w:t xml:space="preserve">Students engage in </w:t>
            </w:r>
            <w:r w:rsidRPr="006E7634">
              <w:rPr>
                <w:b w:val="0"/>
                <w:sz w:val="21"/>
                <w:szCs w:val="21"/>
              </w:rPr>
              <w:t>experiences</w:t>
            </w:r>
            <w:r w:rsidR="00C2562C" w:rsidRPr="006E7634">
              <w:rPr>
                <w:b w:val="0"/>
                <w:sz w:val="21"/>
                <w:szCs w:val="21"/>
              </w:rPr>
              <w:t xml:space="preserve"> like visits or talks with visitors that</w:t>
            </w:r>
            <w:r w:rsidRPr="006E7634">
              <w:rPr>
                <w:b w:val="0"/>
                <w:sz w:val="21"/>
                <w:szCs w:val="21"/>
              </w:rPr>
              <w:t xml:space="preserve"> make college and career feel real. </w:t>
            </w:r>
          </w:p>
        </w:tc>
        <w:tc>
          <w:tcPr>
            <w:tcW w:w="3202" w:type="dxa"/>
            <w:gridSpan w:val="3"/>
          </w:tcPr>
          <w:p w14:paraId="64534A36" w14:textId="22561478" w:rsidR="00587473" w:rsidRPr="006E7634" w:rsidRDefault="004D3AF2" w:rsidP="006E7634">
            <w:pPr>
              <w:spacing w:line="240" w:lineRule="auto"/>
              <w:rPr>
                <w:color w:val="000000"/>
                <w:sz w:val="21"/>
                <w:szCs w:val="21"/>
              </w:rPr>
            </w:pPr>
            <w:hyperlink r:id="rId19" w:history="1">
              <w:r w:rsidR="00A31D0D" w:rsidRPr="004D3AF2">
                <w:rPr>
                  <w:rStyle w:val="Hyperlink"/>
                  <w:rFonts w:eastAsia="Times New Roman" w:cs="Times New Roman"/>
                  <w:sz w:val="21"/>
                  <w:szCs w:val="21"/>
                </w:rPr>
                <w:t>NYC TS</w:t>
              </w:r>
              <w:r w:rsidR="00587473" w:rsidRPr="004D3AF2">
                <w:rPr>
                  <w:rStyle w:val="Hyperlink"/>
                  <w:rFonts w:eastAsia="Times New Roman" w:cs="Times New Roman"/>
                  <w:sz w:val="21"/>
                  <w:szCs w:val="21"/>
                </w:rPr>
                <w:t xml:space="preserve"> Study</w:t>
              </w:r>
            </w:hyperlink>
          </w:p>
        </w:tc>
      </w:tr>
      <w:tr w:rsidR="00587473" w14:paraId="594EF5D6" w14:textId="77777777" w:rsidTr="00E662F3">
        <w:trPr>
          <w:trHeight w:val="426"/>
        </w:trPr>
        <w:tc>
          <w:tcPr>
            <w:tcW w:w="7020" w:type="dxa"/>
          </w:tcPr>
          <w:p w14:paraId="18A5A401" w14:textId="2DE1D105" w:rsidR="00587473" w:rsidRPr="006E7634" w:rsidRDefault="00587473" w:rsidP="006E7634">
            <w:pPr>
              <w:spacing w:line="240" w:lineRule="auto"/>
              <w:rPr>
                <w:b w:val="0"/>
                <w:sz w:val="21"/>
                <w:szCs w:val="21"/>
              </w:rPr>
            </w:pPr>
            <w:r w:rsidRPr="006E7634">
              <w:rPr>
                <w:sz w:val="21"/>
                <w:szCs w:val="21"/>
              </w:rPr>
              <w:t>8. Connection outside of class:</w:t>
            </w:r>
            <w:r w:rsidRPr="006E7634">
              <w:rPr>
                <w:b w:val="0"/>
                <w:sz w:val="21"/>
                <w:szCs w:val="21"/>
              </w:rPr>
              <w:t xml:space="preserve"> A peer group or extracurricular activity makes </w:t>
            </w:r>
            <w:r w:rsidR="00C2562C" w:rsidRPr="006E7634">
              <w:rPr>
                <w:b w:val="0"/>
                <w:sz w:val="21"/>
                <w:szCs w:val="21"/>
              </w:rPr>
              <w:t>students</w:t>
            </w:r>
            <w:r w:rsidRPr="006E7634">
              <w:rPr>
                <w:b w:val="0"/>
                <w:sz w:val="21"/>
                <w:szCs w:val="21"/>
              </w:rPr>
              <w:t xml:space="preserve"> want to come into school.</w:t>
            </w:r>
          </w:p>
        </w:tc>
        <w:tc>
          <w:tcPr>
            <w:tcW w:w="3202" w:type="dxa"/>
            <w:gridSpan w:val="3"/>
          </w:tcPr>
          <w:p w14:paraId="25917C01" w14:textId="04000420" w:rsidR="00587473" w:rsidRPr="006E7634" w:rsidRDefault="004D3AF2" w:rsidP="006E7634">
            <w:pPr>
              <w:spacing w:line="240" w:lineRule="auto"/>
              <w:rPr>
                <w:color w:val="000000"/>
                <w:sz w:val="21"/>
                <w:szCs w:val="21"/>
              </w:rPr>
            </w:pPr>
            <w:hyperlink r:id="rId20" w:history="1">
              <w:r w:rsidR="00A31D0D" w:rsidRPr="004D3AF2">
                <w:rPr>
                  <w:rStyle w:val="Hyperlink"/>
                  <w:rFonts w:eastAsia="Times New Roman" w:cs="Times New Roman"/>
                  <w:sz w:val="21"/>
                  <w:szCs w:val="21"/>
                </w:rPr>
                <w:t>NYC TS</w:t>
              </w:r>
              <w:r w:rsidR="00587473" w:rsidRPr="004D3AF2">
                <w:rPr>
                  <w:rStyle w:val="Hyperlink"/>
                  <w:rFonts w:eastAsia="Times New Roman" w:cs="Times New Roman"/>
                  <w:sz w:val="21"/>
                  <w:szCs w:val="21"/>
                </w:rPr>
                <w:t xml:space="preserve"> Study</w:t>
              </w:r>
            </w:hyperlink>
          </w:p>
        </w:tc>
      </w:tr>
      <w:tr w:rsidR="00587473" w14:paraId="6A9348F4" w14:textId="77777777" w:rsidTr="00E662F3">
        <w:trPr>
          <w:trHeight w:val="330"/>
        </w:trPr>
        <w:tc>
          <w:tcPr>
            <w:tcW w:w="7020" w:type="dxa"/>
          </w:tcPr>
          <w:p w14:paraId="29BA3A2F" w14:textId="6B3A5F75" w:rsidR="00587473" w:rsidRPr="006E7634" w:rsidRDefault="00587473" w:rsidP="00474797">
            <w:pPr>
              <w:spacing w:line="240" w:lineRule="auto"/>
              <w:rPr>
                <w:b w:val="0"/>
                <w:sz w:val="21"/>
                <w:szCs w:val="21"/>
              </w:rPr>
            </w:pPr>
            <w:r w:rsidRPr="006E7634">
              <w:rPr>
                <w:sz w:val="21"/>
                <w:szCs w:val="21"/>
              </w:rPr>
              <w:t>9. Noticing patterns together:</w:t>
            </w:r>
            <w:r w:rsidRPr="006E7634">
              <w:rPr>
                <w:b w:val="0"/>
                <w:sz w:val="21"/>
                <w:szCs w:val="21"/>
              </w:rPr>
              <w:t xml:space="preserve"> Counselors and teachers help students </w:t>
            </w:r>
            <w:r w:rsidR="00727267" w:rsidRPr="006E7634">
              <w:rPr>
                <w:b w:val="0"/>
                <w:sz w:val="21"/>
                <w:szCs w:val="21"/>
              </w:rPr>
              <w:t>look for</w:t>
            </w:r>
            <w:r w:rsidRPr="006E7634">
              <w:rPr>
                <w:b w:val="0"/>
                <w:sz w:val="21"/>
                <w:szCs w:val="21"/>
              </w:rPr>
              <w:t xml:space="preserve"> specific patterns in their grades, behavior, or attendance and </w:t>
            </w:r>
            <w:r w:rsidR="003332D0" w:rsidRPr="006E7634">
              <w:rPr>
                <w:b w:val="0"/>
                <w:sz w:val="21"/>
                <w:szCs w:val="21"/>
              </w:rPr>
              <w:t xml:space="preserve">reflect together on how </w:t>
            </w:r>
            <w:r w:rsidRPr="006E7634">
              <w:rPr>
                <w:b w:val="0"/>
                <w:sz w:val="21"/>
                <w:szCs w:val="21"/>
              </w:rPr>
              <w:t xml:space="preserve">they could change. </w:t>
            </w:r>
          </w:p>
        </w:tc>
        <w:tc>
          <w:tcPr>
            <w:tcW w:w="3202" w:type="dxa"/>
            <w:gridSpan w:val="3"/>
          </w:tcPr>
          <w:p w14:paraId="6856F21E" w14:textId="41B72662" w:rsidR="00587473" w:rsidRPr="006E7634" w:rsidRDefault="004D3AF2" w:rsidP="00474797">
            <w:pPr>
              <w:rPr>
                <w:color w:val="000000"/>
                <w:sz w:val="21"/>
                <w:szCs w:val="21"/>
              </w:rPr>
            </w:pPr>
            <w:hyperlink r:id="rId21" w:history="1">
              <w:r w:rsidR="00A31D0D" w:rsidRPr="004D3AF2">
                <w:rPr>
                  <w:rStyle w:val="Hyperlink"/>
                  <w:rFonts w:eastAsia="Times New Roman" w:cs="Times New Roman"/>
                  <w:sz w:val="21"/>
                  <w:szCs w:val="21"/>
                </w:rPr>
                <w:t xml:space="preserve">NYC TS </w:t>
              </w:r>
              <w:r w:rsidR="00587473" w:rsidRPr="004D3AF2">
                <w:rPr>
                  <w:rStyle w:val="Hyperlink"/>
                  <w:rFonts w:eastAsia="Times New Roman" w:cs="Times New Roman"/>
                  <w:sz w:val="21"/>
                  <w:szCs w:val="21"/>
                </w:rPr>
                <w:t>Study</w:t>
              </w:r>
            </w:hyperlink>
          </w:p>
        </w:tc>
      </w:tr>
    </w:tbl>
    <w:p w14:paraId="0593F5CB" w14:textId="181D68D9" w:rsidR="0023192B" w:rsidRPr="006E7634" w:rsidRDefault="0023192B" w:rsidP="00474797">
      <w:pPr>
        <w:rPr>
          <w:sz w:val="2"/>
          <w:szCs w:val="2"/>
        </w:rPr>
      </w:pPr>
    </w:p>
    <w:sectPr w:rsidR="0023192B" w:rsidRPr="006E7634" w:rsidSect="006E7634">
      <w:headerReference w:type="default" r:id="rId22"/>
      <w:footerReference w:type="even" r:id="rId23"/>
      <w:footerReference w:type="default" r:id="rId24"/>
      <w:pgSz w:w="12240" w:h="15840"/>
      <w:pgMar w:top="1944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252B8" w14:textId="77777777" w:rsidR="00CE7E8B" w:rsidRDefault="00CE7E8B" w:rsidP="00474797">
      <w:r>
        <w:separator/>
      </w:r>
    </w:p>
  </w:endnote>
  <w:endnote w:type="continuationSeparator" w:id="0">
    <w:p w14:paraId="232F8B30" w14:textId="77777777" w:rsidR="00CE7E8B" w:rsidRDefault="00CE7E8B" w:rsidP="0047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783759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7FED73" w14:textId="68ECE347" w:rsidR="006E7634" w:rsidRDefault="006E7634" w:rsidP="007A77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AFF42A" w14:textId="5D1A5D73" w:rsidR="007B6910" w:rsidRDefault="007B6910" w:rsidP="006E7634">
    <w:pPr>
      <w:pStyle w:val="Footer"/>
      <w:ind w:right="360"/>
      <w:rPr>
        <w:rStyle w:val="PageNumber"/>
      </w:rPr>
    </w:pPr>
  </w:p>
  <w:p w14:paraId="3909D60B" w14:textId="77777777" w:rsidR="007B6910" w:rsidRDefault="007B6910" w:rsidP="004747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81508363"/>
      <w:docPartObj>
        <w:docPartGallery w:val="Page Numbers (Bottom of Page)"/>
        <w:docPartUnique/>
      </w:docPartObj>
    </w:sdtPr>
    <w:sdtEndPr>
      <w:rPr>
        <w:rStyle w:val="PageNumber"/>
        <w:b w:val="0"/>
      </w:rPr>
    </w:sdtEndPr>
    <w:sdtContent>
      <w:p w14:paraId="32B4D4C1" w14:textId="35CC3F02" w:rsidR="006E7634" w:rsidRDefault="006E7634" w:rsidP="007A77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B5FA1"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4D160000" w14:textId="32F74C35" w:rsidR="007B6910" w:rsidRPr="006E7634" w:rsidRDefault="006E7634" w:rsidP="006E7634">
    <w:pPr>
      <w:tabs>
        <w:tab w:val="center" w:pos="4320"/>
        <w:tab w:val="right" w:pos="8640"/>
      </w:tabs>
      <w:spacing w:line="240" w:lineRule="auto"/>
      <w:ind w:right="360"/>
      <w:rPr>
        <w:rFonts w:asciiTheme="majorHAnsi" w:hAnsiTheme="majorHAnsi"/>
        <w:b w:val="0"/>
        <w:noProof w:val="0"/>
        <w:color w:val="7F7F7F" w:themeColor="text1" w:themeTint="80"/>
        <w:sz w:val="18"/>
        <w:szCs w:val="18"/>
      </w:rPr>
    </w:pPr>
    <w:r w:rsidRPr="006E7634">
      <w:rPr>
        <w:rFonts w:asciiTheme="majorHAnsi" w:hAnsiTheme="majorHAnsi"/>
        <w:b w:val="0"/>
        <w:noProof w:val="0"/>
        <w:color w:val="7F7F7F" w:themeColor="text1" w:themeTint="80"/>
        <w:sz w:val="18"/>
        <w:szCs w:val="18"/>
      </w:rPr>
      <w:t>Eskolta School Research and Design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B5307" w14:textId="77777777" w:rsidR="00CE7E8B" w:rsidRDefault="00CE7E8B" w:rsidP="00474797">
      <w:r>
        <w:separator/>
      </w:r>
    </w:p>
  </w:footnote>
  <w:footnote w:type="continuationSeparator" w:id="0">
    <w:p w14:paraId="7F5D0ED1" w14:textId="77777777" w:rsidR="00CE7E8B" w:rsidRDefault="00CE7E8B" w:rsidP="00474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7CAA8" w14:textId="77777777" w:rsidR="00154476" w:rsidRDefault="000E0C6B" w:rsidP="007757EF">
    <w:pPr>
      <w:spacing w:line="240" w:lineRule="auto"/>
      <w:rPr>
        <w:b w:val="0"/>
        <w:color w:val="000000" w:themeColor="text1"/>
        <w:sz w:val="16"/>
        <w:szCs w:val="16"/>
      </w:rPr>
    </w:pPr>
    <w:r w:rsidRPr="00972B9F">
      <w:rPr>
        <w:rFonts w:ascii="Rockwell" w:hAnsi="Rockwell"/>
      </w:rPr>
      <w:drawing>
        <wp:anchor distT="0" distB="0" distL="114300" distR="114300" simplePos="0" relativeHeight="251661312" behindDoc="0" locked="0" layoutInCell="1" allowOverlap="1" wp14:anchorId="7B23474E" wp14:editId="23754EE2">
          <wp:simplePos x="0" y="0"/>
          <wp:positionH relativeFrom="column">
            <wp:posOffset>4852035</wp:posOffset>
          </wp:positionH>
          <wp:positionV relativeFrom="paragraph">
            <wp:posOffset>6350</wp:posOffset>
          </wp:positionV>
          <wp:extent cx="1036320" cy="337820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kolta-logo-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6910" w:rsidRPr="00972B9F">
      <w:rPr>
        <w:rFonts w:ascii="Rockwell" w:hAnsi="Rockwel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481F77" wp14:editId="09778AFD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72400" cy="100609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6094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DBD793" id="Rectangle 1" o:spid="_x0000_s1026" style="position:absolute;margin-left:-1in;margin-top:-36pt;width:612pt;height:7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" fillcolor="#a5a5a5" stroked="f" strokeweight="1pt"/>
          </w:pict>
        </mc:Fallback>
      </mc:AlternateContent>
    </w:r>
    <w:r w:rsidR="00154476">
      <w:rPr>
        <w:b w:val="0"/>
        <w:color w:val="000000" w:themeColor="text1"/>
        <w:sz w:val="16"/>
        <w:szCs w:val="16"/>
      </w:rPr>
      <w:t>ATTENDANCE SUPPORT 1</w:t>
    </w:r>
  </w:p>
  <w:p w14:paraId="6C1554E6" w14:textId="4910E5AC" w:rsidR="008D47CB" w:rsidRPr="007757EF" w:rsidRDefault="00590F0E" w:rsidP="007757EF">
    <w:pPr>
      <w:spacing w:line="240" w:lineRule="auto"/>
      <w:rPr>
        <w:rFonts w:ascii="Calibri" w:hAnsi="Calibri" w:cs="Calibri"/>
        <w:sz w:val="20"/>
        <w:szCs w:val="20"/>
      </w:rPr>
    </w:pPr>
    <w:r w:rsidRPr="007757EF">
      <w:rPr>
        <w:rFonts w:ascii="Calibri" w:hAnsi="Calibri" w:cs="Calibri"/>
        <w:sz w:val="20"/>
        <w:szCs w:val="20"/>
      </w:rPr>
      <w:t>The Power of Invisibility</w:t>
    </w:r>
    <w:r w:rsidR="002E4372" w:rsidRPr="007757EF">
      <w:rPr>
        <w:rFonts w:ascii="Calibri" w:hAnsi="Calibri" w:cs="Calibri"/>
        <w:sz w:val="20"/>
        <w:szCs w:val="20"/>
      </w:rPr>
      <w:t xml:space="preserve">: Factors that </w:t>
    </w:r>
    <w:r w:rsidR="002D38BC" w:rsidRPr="007757EF">
      <w:rPr>
        <w:rFonts w:ascii="Calibri" w:hAnsi="Calibri" w:cs="Calibri"/>
        <w:sz w:val="20"/>
        <w:szCs w:val="20"/>
      </w:rPr>
      <w:t>Influence</w:t>
    </w:r>
    <w:r w:rsidR="002E4372" w:rsidRPr="007757EF">
      <w:rPr>
        <w:rFonts w:ascii="Calibri" w:hAnsi="Calibri" w:cs="Calibri"/>
        <w:sz w:val="20"/>
        <w:szCs w:val="20"/>
      </w:rPr>
      <w:t xml:space="preserve"> Attendance</w:t>
    </w:r>
  </w:p>
  <w:p w14:paraId="0966F445" w14:textId="0EC71749" w:rsidR="008D47CB" w:rsidRPr="007757EF" w:rsidRDefault="001D6512" w:rsidP="007757EF">
    <w:pPr>
      <w:pStyle w:val="Header"/>
      <w:spacing w:line="240" w:lineRule="auto"/>
      <w:rPr>
        <w:rFonts w:asciiTheme="majorHAnsi" w:hAnsiTheme="majorHAnsi" w:cstheme="majorHAnsi"/>
        <w:b w:val="0"/>
        <w:sz w:val="20"/>
        <w:szCs w:val="20"/>
      </w:rPr>
    </w:pPr>
    <w:r w:rsidRPr="007757EF">
      <w:rPr>
        <w:rFonts w:asciiTheme="majorHAnsi" w:hAnsiTheme="majorHAnsi" w:cstheme="majorHAnsi"/>
        <w:b w:val="0"/>
        <w:sz w:val="20"/>
        <w:szCs w:val="20"/>
      </w:rPr>
      <w:t>What Helps Students Feel Visible</w:t>
    </w:r>
  </w:p>
  <w:p w14:paraId="03EAD11C" w14:textId="74E40EB6" w:rsidR="007B6910" w:rsidRPr="00442195" w:rsidRDefault="007B6910" w:rsidP="00474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2000C3"/>
    <w:multiLevelType w:val="hybridMultilevel"/>
    <w:tmpl w:val="EEB06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2D56A0"/>
    <w:multiLevelType w:val="hybridMultilevel"/>
    <w:tmpl w:val="F8069552"/>
    <w:lvl w:ilvl="0" w:tplc="13F4BC1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D450A42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43D247B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6A10420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F858D29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587E4D3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0036506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1534D8D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AA88918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4" w15:restartNumberingAfterBreak="0">
    <w:nsid w:val="1EA976F7"/>
    <w:multiLevelType w:val="hybridMultilevel"/>
    <w:tmpl w:val="2E468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B2EBC"/>
    <w:multiLevelType w:val="hybridMultilevel"/>
    <w:tmpl w:val="4BC8A974"/>
    <w:lvl w:ilvl="0" w:tplc="602AC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E3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47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C6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60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663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CE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08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6CE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F5837"/>
    <w:multiLevelType w:val="hybridMultilevel"/>
    <w:tmpl w:val="FB685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D3F4DF6"/>
    <w:multiLevelType w:val="hybridMultilevel"/>
    <w:tmpl w:val="2902A548"/>
    <w:lvl w:ilvl="0" w:tplc="63FAE5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7274E"/>
    <w:multiLevelType w:val="hybridMultilevel"/>
    <w:tmpl w:val="390C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A572206"/>
    <w:multiLevelType w:val="hybridMultilevel"/>
    <w:tmpl w:val="DE9A6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25A0B"/>
    <w:multiLevelType w:val="hybridMultilevel"/>
    <w:tmpl w:val="3CFA9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20F320F"/>
    <w:multiLevelType w:val="hybridMultilevel"/>
    <w:tmpl w:val="47785CD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27534"/>
    <w:multiLevelType w:val="multilevel"/>
    <w:tmpl w:val="4B68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243F59"/>
    <w:multiLevelType w:val="hybridMultilevel"/>
    <w:tmpl w:val="1242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82054"/>
    <w:multiLevelType w:val="hybridMultilevel"/>
    <w:tmpl w:val="BA1C5674"/>
    <w:lvl w:ilvl="0" w:tplc="1A4ACD6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0E0A2E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BAAD69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482401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5DE4EB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E323E3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7CCD8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7647FD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99E53D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7C732494"/>
    <w:multiLevelType w:val="hybridMultilevel"/>
    <w:tmpl w:val="57DE6A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5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  <w:num w:numId="13">
    <w:abstractNumId w:val="3"/>
  </w:num>
  <w:num w:numId="14">
    <w:abstractNumId w:val="14"/>
  </w:num>
  <w:num w:numId="15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1F"/>
    <w:rsid w:val="000330D3"/>
    <w:rsid w:val="00085ECF"/>
    <w:rsid w:val="000C57D4"/>
    <w:rsid w:val="000D36C2"/>
    <w:rsid w:val="000E0C6B"/>
    <w:rsid w:val="000F7F46"/>
    <w:rsid w:val="00154476"/>
    <w:rsid w:val="001639DD"/>
    <w:rsid w:val="00195BAA"/>
    <w:rsid w:val="001C006A"/>
    <w:rsid w:val="001C759B"/>
    <w:rsid w:val="001D6512"/>
    <w:rsid w:val="001E25EA"/>
    <w:rsid w:val="00205F1F"/>
    <w:rsid w:val="0023192B"/>
    <w:rsid w:val="002342F1"/>
    <w:rsid w:val="00283D27"/>
    <w:rsid w:val="00294866"/>
    <w:rsid w:val="002D38BC"/>
    <w:rsid w:val="002E4372"/>
    <w:rsid w:val="002E6779"/>
    <w:rsid w:val="0031071A"/>
    <w:rsid w:val="003179C5"/>
    <w:rsid w:val="0032732C"/>
    <w:rsid w:val="003332D0"/>
    <w:rsid w:val="0033500D"/>
    <w:rsid w:val="00357F2F"/>
    <w:rsid w:val="0037173A"/>
    <w:rsid w:val="003E206E"/>
    <w:rsid w:val="003E387C"/>
    <w:rsid w:val="00442195"/>
    <w:rsid w:val="00444735"/>
    <w:rsid w:val="00452D94"/>
    <w:rsid w:val="004553A3"/>
    <w:rsid w:val="00474797"/>
    <w:rsid w:val="0047798E"/>
    <w:rsid w:val="004D3AF2"/>
    <w:rsid w:val="004F35BB"/>
    <w:rsid w:val="005269BD"/>
    <w:rsid w:val="00556096"/>
    <w:rsid w:val="005800CB"/>
    <w:rsid w:val="00587473"/>
    <w:rsid w:val="00590F0E"/>
    <w:rsid w:val="00591899"/>
    <w:rsid w:val="005D1DB1"/>
    <w:rsid w:val="005F10A0"/>
    <w:rsid w:val="00617896"/>
    <w:rsid w:val="00651B5F"/>
    <w:rsid w:val="00665134"/>
    <w:rsid w:val="006771D6"/>
    <w:rsid w:val="006E7634"/>
    <w:rsid w:val="00715C22"/>
    <w:rsid w:val="007249D4"/>
    <w:rsid w:val="00727267"/>
    <w:rsid w:val="00744933"/>
    <w:rsid w:val="00752BA7"/>
    <w:rsid w:val="007679F8"/>
    <w:rsid w:val="00774D25"/>
    <w:rsid w:val="007757EF"/>
    <w:rsid w:val="00777AD1"/>
    <w:rsid w:val="00784947"/>
    <w:rsid w:val="007859F5"/>
    <w:rsid w:val="00787723"/>
    <w:rsid w:val="00790692"/>
    <w:rsid w:val="007A74E0"/>
    <w:rsid w:val="007B5FA1"/>
    <w:rsid w:val="007B6910"/>
    <w:rsid w:val="007D1AB1"/>
    <w:rsid w:val="0082120B"/>
    <w:rsid w:val="00841A43"/>
    <w:rsid w:val="0085263D"/>
    <w:rsid w:val="008B4E55"/>
    <w:rsid w:val="008C315E"/>
    <w:rsid w:val="008D47CB"/>
    <w:rsid w:val="008D60F5"/>
    <w:rsid w:val="008F3C1F"/>
    <w:rsid w:val="00926AE7"/>
    <w:rsid w:val="009375C8"/>
    <w:rsid w:val="00972B9F"/>
    <w:rsid w:val="00975331"/>
    <w:rsid w:val="00986DBF"/>
    <w:rsid w:val="009A5EEE"/>
    <w:rsid w:val="009B05F2"/>
    <w:rsid w:val="009E22E7"/>
    <w:rsid w:val="00A00A2C"/>
    <w:rsid w:val="00A05199"/>
    <w:rsid w:val="00A1060E"/>
    <w:rsid w:val="00A25F9E"/>
    <w:rsid w:val="00A31D0D"/>
    <w:rsid w:val="00A90379"/>
    <w:rsid w:val="00B0444A"/>
    <w:rsid w:val="00B47646"/>
    <w:rsid w:val="00B86997"/>
    <w:rsid w:val="00BA0C61"/>
    <w:rsid w:val="00BA3669"/>
    <w:rsid w:val="00BA5FE4"/>
    <w:rsid w:val="00BB4F81"/>
    <w:rsid w:val="00BC3FF3"/>
    <w:rsid w:val="00C2562C"/>
    <w:rsid w:val="00C35125"/>
    <w:rsid w:val="00C4613D"/>
    <w:rsid w:val="00C51492"/>
    <w:rsid w:val="00C5719D"/>
    <w:rsid w:val="00C621C2"/>
    <w:rsid w:val="00C92B5B"/>
    <w:rsid w:val="00CE3498"/>
    <w:rsid w:val="00CE7E8B"/>
    <w:rsid w:val="00D0412C"/>
    <w:rsid w:val="00D04A01"/>
    <w:rsid w:val="00D358DA"/>
    <w:rsid w:val="00D359E3"/>
    <w:rsid w:val="00D46588"/>
    <w:rsid w:val="00D67F83"/>
    <w:rsid w:val="00D7648A"/>
    <w:rsid w:val="00D82D45"/>
    <w:rsid w:val="00DA33A2"/>
    <w:rsid w:val="00DC101F"/>
    <w:rsid w:val="00E278DA"/>
    <w:rsid w:val="00E47153"/>
    <w:rsid w:val="00E662F3"/>
    <w:rsid w:val="00E707B9"/>
    <w:rsid w:val="00E86E4A"/>
    <w:rsid w:val="00E94894"/>
    <w:rsid w:val="00E97254"/>
    <w:rsid w:val="00EA2376"/>
    <w:rsid w:val="00EC6D5A"/>
    <w:rsid w:val="00EF1127"/>
    <w:rsid w:val="00F1004D"/>
    <w:rsid w:val="00F37C35"/>
    <w:rsid w:val="00F43628"/>
    <w:rsid w:val="00FA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970D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4797"/>
    <w:pPr>
      <w:spacing w:line="276" w:lineRule="auto"/>
    </w:pPr>
    <w:rPr>
      <w:b/>
      <w:noProof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797"/>
    <w:pPr>
      <w:keepNext/>
      <w:keepLines/>
      <w:spacing w:before="360" w:after="160"/>
      <w:outlineLvl w:val="0"/>
    </w:pPr>
    <w:rPr>
      <w:rFonts w:ascii="Rockwell" w:eastAsiaTheme="majorEastAsia" w:hAnsi="Rockwell" w:cstheme="majorBidi"/>
      <w:bCs/>
      <w:color w:val="17375E" w:themeColor="text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125"/>
    <w:pPr>
      <w:widowControl w:val="0"/>
      <w:autoSpaceDE w:val="0"/>
      <w:autoSpaceDN w:val="0"/>
      <w:adjustRightInd w:val="0"/>
      <w:outlineLvl w:val="1"/>
    </w:pPr>
    <w:rPr>
      <w:rFonts w:ascii="Rockwell" w:hAnsi="Rockwell" w:cs="Times New Roman"/>
      <w:b w:val="0"/>
      <w:color w:val="833407" w:themeColor="accent5" w:themeShade="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32C"/>
    <w:pPr>
      <w:keepNext/>
      <w:keepLines/>
      <w:spacing w:after="80" w:line="240" w:lineRule="auto"/>
      <w:ind w:left="720"/>
      <w:outlineLvl w:val="2"/>
    </w:pPr>
    <w:rPr>
      <w:rFonts w:ascii="Rockwell" w:eastAsiaTheme="majorEastAsia" w:hAnsi="Rockwell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894"/>
  </w:style>
  <w:style w:type="paragraph" w:styleId="Footer">
    <w:name w:val="footer"/>
    <w:basedOn w:val="Normal"/>
    <w:link w:val="FooterChar"/>
    <w:uiPriority w:val="99"/>
    <w:unhideWhenUsed/>
    <w:rsid w:val="00E94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894"/>
  </w:style>
  <w:style w:type="character" w:customStyle="1" w:styleId="Heading1Char">
    <w:name w:val="Heading 1 Char"/>
    <w:basedOn w:val="DefaultParagraphFont"/>
    <w:link w:val="Heading1"/>
    <w:uiPriority w:val="9"/>
    <w:rsid w:val="00474797"/>
    <w:rPr>
      <w:rFonts w:ascii="Rockwell" w:eastAsiaTheme="majorEastAsia" w:hAnsi="Rockwell" w:cstheme="majorBidi"/>
      <w:b/>
      <w:bCs/>
      <w:noProof/>
      <w:color w:val="17375E" w:themeColor="text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35125"/>
    <w:rPr>
      <w:rFonts w:ascii="Rockwell" w:hAnsi="Rockwell" w:cs="Times New Roman"/>
      <w:b/>
      <w:color w:val="833407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32732C"/>
    <w:rPr>
      <w:rFonts w:ascii="Rockwell" w:eastAsiaTheme="majorEastAsia" w:hAnsi="Rockwell" w:cstheme="majorBidi"/>
      <w:b/>
      <w:bCs/>
      <w:noProof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35125"/>
  </w:style>
  <w:style w:type="paragraph" w:styleId="NormalWeb">
    <w:name w:val="Normal (Web)"/>
    <w:basedOn w:val="Normal"/>
    <w:uiPriority w:val="99"/>
    <w:unhideWhenUsed/>
    <w:rsid w:val="000330D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GridTable1Light-Accent1">
    <w:name w:val="Grid Table 1 Light Accent 1"/>
    <w:basedOn w:val="TableNormal"/>
    <w:uiPriority w:val="46"/>
    <w:rsid w:val="000330D3"/>
    <w:rPr>
      <w:sz w:val="22"/>
      <w:szCs w:val="22"/>
    </w:rPr>
    <w:tblPr>
      <w:tblStyleRowBandSize w:val="1"/>
      <w:tblStyleColBandSize w:val="1"/>
      <w:tblBorders>
        <w:top w:val="single" w:sz="4" w:space="0" w:color="80ABE0" w:themeColor="accent1" w:themeTint="66"/>
        <w:left w:val="single" w:sz="4" w:space="0" w:color="80ABE0" w:themeColor="accent1" w:themeTint="66"/>
        <w:bottom w:val="single" w:sz="4" w:space="0" w:color="80ABE0" w:themeColor="accent1" w:themeTint="66"/>
        <w:right w:val="single" w:sz="4" w:space="0" w:color="80ABE0" w:themeColor="accent1" w:themeTint="66"/>
        <w:insideH w:val="single" w:sz="4" w:space="0" w:color="80ABE0" w:themeColor="accent1" w:themeTint="66"/>
        <w:insideV w:val="single" w:sz="4" w:space="0" w:color="80AB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181D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81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66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1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3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473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447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7473"/>
    <w:rPr>
      <w:color w:val="76777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5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FA1"/>
    <w:rPr>
      <w:b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FA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FA1"/>
    <w:rPr>
      <w:b/>
      <w:bCs/>
      <w:noProof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D3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3953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323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47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935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060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14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kolta.org/catalog/files/What%20Makes%20a%20Difference%20in%20Attendance.pdf" TargetMode="External"/><Relationship Id="rId13" Type="http://schemas.openxmlformats.org/officeDocument/2006/relationships/hyperlink" Target="http://www.eskolta.org/catalog/files/What%20Motivates%20Students%20to%20Turn%20around%20Attendance%20-%20Student%20Names%20Redacted.pdf" TargetMode="External"/><Relationship Id="rId18" Type="http://schemas.openxmlformats.org/officeDocument/2006/relationships/hyperlink" Target="http://www.eskolta.org/catalog/files/What%20Motivates%20Students%20to%20Turn%20around%20Attendance%20-%20Student%20Names%20Redacted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skolta.org/catalog/files/What%20Motivates%20Students%20to%20Turn%20around%20Attendance%20-%20Student%20Names%20Redacted.pdf" TargetMode="External"/><Relationship Id="rId7" Type="http://schemas.openxmlformats.org/officeDocument/2006/relationships/hyperlink" Target="http://www.eskolta.org/catalog/files/WBCHS%20Transfer%20School%20Book.pdf" TargetMode="External"/><Relationship Id="rId12" Type="http://schemas.openxmlformats.org/officeDocument/2006/relationships/hyperlink" Target="http://www.eskolta.org/catalog/files/WBCHS%20Transfer%20School%20Book.pdf" TargetMode="External"/><Relationship Id="rId17" Type="http://schemas.openxmlformats.org/officeDocument/2006/relationships/hyperlink" Target="http://www.eskolta.org/catalog/files/What%20Makes%20a%20Difference%20in%20Attendance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skolta.org/catalog/files/What%20Motivates%20Students%20to%20Turn%20around%20Attendance%20-%20Student%20Names%20Redacted.pdf" TargetMode="External"/><Relationship Id="rId20" Type="http://schemas.openxmlformats.org/officeDocument/2006/relationships/hyperlink" Target="http://www.eskolta.org/catalog/files/What%20Motivates%20Students%20to%20Turn%20around%20Attendance%20-%20Student%20Names%20Redacted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kolta.org/catalog/files/WBCHS%20Transfer%20School%20Book.pdf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eskolta.org/catalog/files/WBCHS%20Transfer%20School%20Book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eskolta.org/catalog/files/WBCHS%20Transfer%20School%20Book.pdf" TargetMode="External"/><Relationship Id="rId19" Type="http://schemas.openxmlformats.org/officeDocument/2006/relationships/hyperlink" Target="http://www.eskolta.org/catalog/files/What%20Motivates%20Students%20to%20Turn%20around%20Attendance%20-%20Student%20Names%20Redact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kolta.org/catalog/files/What%20Motivates%20Students%20to%20Turn%20around%20Attendance%20-%20Student%20Names%20Redacted.pdf" TargetMode="External"/><Relationship Id="rId14" Type="http://schemas.openxmlformats.org/officeDocument/2006/relationships/hyperlink" Target="http://www.eskolta.org/catalog/files/What%20Makes%20a%20Difference%20in%20Attendance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skolta Colors">
      <a:dk1>
        <a:srgbClr val="000000"/>
      </a:dk1>
      <a:lt1>
        <a:srgbClr val="FFFFFF"/>
      </a:lt1>
      <a:dk2>
        <a:srgbClr val="17375E"/>
      </a:dk2>
      <a:lt2>
        <a:srgbClr val="EEECE1"/>
      </a:lt2>
      <a:accent1>
        <a:srgbClr val="17375E"/>
      </a:accent1>
      <a:accent2>
        <a:srgbClr val="0095CD"/>
      </a:accent2>
      <a:accent3>
        <a:srgbClr val="D88A29"/>
      </a:accent3>
      <a:accent4>
        <a:srgbClr val="F4AF26"/>
      </a:accent4>
      <a:accent5>
        <a:srgbClr val="F26E23"/>
      </a:accent5>
      <a:accent6>
        <a:srgbClr val="767775"/>
      </a:accent6>
      <a:hlink>
        <a:srgbClr val="0000FF"/>
      </a:hlink>
      <a:folHlink>
        <a:srgbClr val="76777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Rothman</dc:creator>
  <cp:keywords/>
  <dc:description/>
  <cp:lastModifiedBy>Emily Kleinman</cp:lastModifiedBy>
  <cp:revision>10</cp:revision>
  <cp:lastPrinted>2016-02-23T16:27:00Z</cp:lastPrinted>
  <dcterms:created xsi:type="dcterms:W3CDTF">2019-03-15T01:16:00Z</dcterms:created>
  <dcterms:modified xsi:type="dcterms:W3CDTF">2019-09-17T17:50:00Z</dcterms:modified>
</cp:coreProperties>
</file>